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535F" w:rsidRPr="004E193F" w:rsidRDefault="0044535F" w:rsidP="00D11473">
      <w:pPr>
        <w:jc w:val="center"/>
        <w:rPr>
          <w:rFonts w:ascii="Arial" w:hAnsi="Arial" w:cs="Arial"/>
          <w:sz w:val="20"/>
          <w:szCs w:val="20"/>
        </w:rPr>
      </w:pPr>
      <w:bookmarkStart w:id="0" w:name="_GoBack"/>
      <w:bookmarkEnd w:id="0"/>
      <w:r w:rsidRPr="004E193F">
        <w:rPr>
          <w:rFonts w:ascii="Arial" w:hAnsi="Arial" w:cs="Arial"/>
          <w:sz w:val="20"/>
          <w:szCs w:val="20"/>
        </w:rPr>
        <w:t>ATTACHMENT</w:t>
      </w:r>
      <w:r w:rsidR="00550D2F" w:rsidRPr="004E193F">
        <w:rPr>
          <w:rFonts w:ascii="Arial" w:hAnsi="Arial" w:cs="Arial"/>
          <w:sz w:val="20"/>
          <w:szCs w:val="20"/>
        </w:rPr>
        <w:t xml:space="preserve"> 2</w:t>
      </w:r>
      <w:r w:rsidRPr="004E193F">
        <w:rPr>
          <w:rFonts w:ascii="Arial" w:hAnsi="Arial" w:cs="Arial"/>
          <w:sz w:val="20"/>
          <w:szCs w:val="20"/>
        </w:rPr>
        <w:t xml:space="preserve">: </w:t>
      </w:r>
      <w:r w:rsidR="00E74347" w:rsidRPr="004E193F">
        <w:rPr>
          <w:rFonts w:ascii="Arial" w:hAnsi="Arial" w:cs="Arial"/>
          <w:sz w:val="20"/>
          <w:szCs w:val="20"/>
        </w:rPr>
        <w:t xml:space="preserve"> </w:t>
      </w:r>
      <w:r w:rsidRPr="004E193F">
        <w:rPr>
          <w:rFonts w:ascii="Arial" w:hAnsi="Arial" w:cs="Arial"/>
          <w:sz w:val="20"/>
          <w:szCs w:val="20"/>
        </w:rPr>
        <w:t>ACE PROJECT CONFLICTS WITH THE GP, CASP AND DESIGN GUIDELINES.</w:t>
      </w:r>
    </w:p>
    <w:p w:rsidR="00D11473" w:rsidRPr="00D82DAE" w:rsidRDefault="00D11473" w:rsidP="00FC7F44">
      <w:pPr>
        <w:rPr>
          <w:rFonts w:ascii="Arial" w:hAnsi="Arial" w:cs="Arial"/>
          <w:sz w:val="20"/>
          <w:szCs w:val="20"/>
        </w:rPr>
      </w:pPr>
    </w:p>
    <w:p w:rsidR="00D11473" w:rsidRPr="00D82DAE" w:rsidRDefault="00D11473" w:rsidP="00FC7F44">
      <w:pPr>
        <w:rPr>
          <w:rFonts w:ascii="Arial" w:hAnsi="Arial" w:cs="Arial"/>
          <w:sz w:val="20"/>
          <w:szCs w:val="20"/>
        </w:rPr>
      </w:pPr>
      <w:r w:rsidRPr="00D82DAE">
        <w:rPr>
          <w:rFonts w:ascii="Arial" w:hAnsi="Arial" w:cs="Arial"/>
          <w:sz w:val="20"/>
          <w:szCs w:val="20"/>
        </w:rPr>
        <w:t>GENERAL PLAN</w:t>
      </w:r>
    </w:p>
    <w:p w:rsidR="003D7C79" w:rsidRPr="00D82DAE" w:rsidRDefault="00F706D2" w:rsidP="00FC7F44">
      <w:pPr>
        <w:rPr>
          <w:rFonts w:ascii="Arial" w:hAnsi="Arial" w:cs="Arial"/>
          <w:sz w:val="20"/>
          <w:szCs w:val="20"/>
        </w:rPr>
      </w:pPr>
      <w:r w:rsidRPr="00D82DAE">
        <w:rPr>
          <w:rFonts w:ascii="Arial" w:hAnsi="Arial" w:cs="Arial"/>
          <w:sz w:val="20"/>
          <w:szCs w:val="20"/>
        </w:rPr>
        <w:t>Section III.</w:t>
      </w:r>
      <w:r w:rsidR="003D7C79" w:rsidRPr="00D82DAE">
        <w:rPr>
          <w:rFonts w:ascii="Arial" w:hAnsi="Arial" w:cs="Arial"/>
          <w:sz w:val="20"/>
          <w:szCs w:val="20"/>
        </w:rPr>
        <w:t xml:space="preserve"> General Plan Visions:</w:t>
      </w:r>
    </w:p>
    <w:p w:rsidR="004E193F" w:rsidRPr="00D82DAE" w:rsidRDefault="004E193F" w:rsidP="003D7C79">
      <w:pPr>
        <w:pStyle w:val="ListParagraph"/>
        <w:numPr>
          <w:ilvl w:val="0"/>
          <w:numId w:val="3"/>
        </w:numPr>
        <w:rPr>
          <w:rFonts w:ascii="Arial" w:hAnsi="Arial" w:cs="Arial"/>
          <w:sz w:val="20"/>
          <w:szCs w:val="20"/>
        </w:rPr>
      </w:pPr>
      <w:r w:rsidRPr="00D82DAE">
        <w:rPr>
          <w:rFonts w:ascii="Arial" w:hAnsi="Arial" w:cs="Arial"/>
          <w:sz w:val="20"/>
          <w:szCs w:val="20"/>
        </w:rPr>
        <w:t>“Become a community where the impacts of traffic, noise, pollution, crime and litter are minimized.”</w:t>
      </w:r>
    </w:p>
    <w:p w:rsidR="003D7C79" w:rsidRPr="00D82DAE" w:rsidRDefault="004E193F" w:rsidP="003D7C79">
      <w:pPr>
        <w:pStyle w:val="ListParagraph"/>
        <w:numPr>
          <w:ilvl w:val="0"/>
          <w:numId w:val="3"/>
        </w:numPr>
        <w:rPr>
          <w:rFonts w:ascii="Arial" w:hAnsi="Arial" w:cs="Arial"/>
          <w:sz w:val="20"/>
          <w:szCs w:val="20"/>
        </w:rPr>
      </w:pPr>
      <w:r w:rsidRPr="00D82DAE">
        <w:rPr>
          <w:rFonts w:ascii="Arial" w:hAnsi="Arial" w:cs="Arial"/>
          <w:sz w:val="20"/>
          <w:szCs w:val="20"/>
        </w:rPr>
        <w:t>“Reflect Davis’ small town character in urban design that contributes to and enhances livability and social interaction.”</w:t>
      </w:r>
    </w:p>
    <w:p w:rsidR="004E193F" w:rsidRPr="00D82DAE" w:rsidRDefault="004E193F" w:rsidP="003D7C79">
      <w:pPr>
        <w:pStyle w:val="ListParagraph"/>
        <w:numPr>
          <w:ilvl w:val="0"/>
          <w:numId w:val="3"/>
        </w:numPr>
        <w:rPr>
          <w:rFonts w:ascii="Arial" w:hAnsi="Arial" w:cs="Arial"/>
          <w:sz w:val="20"/>
          <w:szCs w:val="20"/>
        </w:rPr>
      </w:pPr>
      <w:r w:rsidRPr="00D82DAE">
        <w:rPr>
          <w:rFonts w:ascii="Arial" w:hAnsi="Arial" w:cs="Arial"/>
          <w:sz w:val="20"/>
          <w:szCs w:val="20"/>
        </w:rPr>
        <w:t>“Encourage carefully-planned, sensitively-designed infill and new development to a scale in keeping with the existing city character.”</w:t>
      </w:r>
    </w:p>
    <w:p w:rsidR="003D7C79" w:rsidRPr="00D82DAE" w:rsidRDefault="00F706D2" w:rsidP="003D7C79">
      <w:pPr>
        <w:pStyle w:val="ListParagraph"/>
        <w:numPr>
          <w:ilvl w:val="0"/>
          <w:numId w:val="3"/>
        </w:numPr>
        <w:rPr>
          <w:rFonts w:ascii="Arial" w:hAnsi="Arial" w:cs="Arial"/>
          <w:sz w:val="20"/>
          <w:szCs w:val="20"/>
        </w:rPr>
      </w:pPr>
      <w:r w:rsidRPr="00D82DAE">
        <w:rPr>
          <w:rFonts w:ascii="Arial" w:hAnsi="Arial" w:cs="Arial"/>
          <w:sz w:val="20"/>
          <w:szCs w:val="20"/>
        </w:rPr>
        <w:t>“Maintain a strong, vital, pedestrian-oriented and dynamic downtown.”</w:t>
      </w:r>
    </w:p>
    <w:p w:rsidR="003D7C79" w:rsidRPr="00D82DAE" w:rsidRDefault="003D7C79" w:rsidP="003D7C79">
      <w:pPr>
        <w:pStyle w:val="ListParagraph"/>
        <w:numPr>
          <w:ilvl w:val="0"/>
          <w:numId w:val="3"/>
        </w:numPr>
        <w:rPr>
          <w:rFonts w:ascii="Arial" w:hAnsi="Arial" w:cs="Arial"/>
          <w:sz w:val="20"/>
          <w:szCs w:val="20"/>
        </w:rPr>
      </w:pPr>
      <w:r w:rsidRPr="00D82DAE">
        <w:rPr>
          <w:rFonts w:ascii="Arial" w:hAnsi="Arial" w:cs="Arial"/>
          <w:sz w:val="20"/>
          <w:szCs w:val="20"/>
        </w:rPr>
        <w:t>“Pursue sustainability.”</w:t>
      </w:r>
    </w:p>
    <w:p w:rsidR="00F706D2" w:rsidRPr="00D82DAE" w:rsidRDefault="003D7C79" w:rsidP="003D7C79">
      <w:pPr>
        <w:pStyle w:val="ListParagraph"/>
        <w:numPr>
          <w:ilvl w:val="0"/>
          <w:numId w:val="3"/>
        </w:numPr>
        <w:rPr>
          <w:rFonts w:ascii="Arial" w:hAnsi="Arial" w:cs="Arial"/>
          <w:sz w:val="20"/>
          <w:szCs w:val="20"/>
        </w:rPr>
      </w:pPr>
      <w:r w:rsidRPr="00D82DAE">
        <w:rPr>
          <w:rFonts w:ascii="Arial" w:hAnsi="Arial" w:cs="Arial"/>
          <w:sz w:val="20"/>
          <w:szCs w:val="20"/>
        </w:rPr>
        <w:t>“Develop a broad range of services and businesses to meet the daily needs of Davis citizens for employment, shopping, education and recreation.”</w:t>
      </w:r>
    </w:p>
    <w:p w:rsidR="003D7C79" w:rsidRPr="00D82DAE" w:rsidRDefault="003D7C79" w:rsidP="003D7C79">
      <w:pPr>
        <w:pStyle w:val="ListParagraph"/>
        <w:numPr>
          <w:ilvl w:val="0"/>
          <w:numId w:val="3"/>
        </w:numPr>
        <w:rPr>
          <w:rFonts w:ascii="Arial" w:hAnsi="Arial" w:cs="Arial"/>
          <w:sz w:val="20"/>
          <w:szCs w:val="20"/>
        </w:rPr>
      </w:pPr>
      <w:r w:rsidRPr="00D82DAE">
        <w:rPr>
          <w:rFonts w:ascii="Arial" w:hAnsi="Arial" w:cs="Arial"/>
          <w:sz w:val="20"/>
          <w:szCs w:val="20"/>
        </w:rPr>
        <w:t>“Promote alternative transportation modes such as bicycling, walking, public transit and telecommuting.”</w:t>
      </w:r>
    </w:p>
    <w:p w:rsidR="004E193F" w:rsidRPr="00D82DAE" w:rsidRDefault="004E193F" w:rsidP="00FC7F44">
      <w:pPr>
        <w:rPr>
          <w:rFonts w:ascii="Arial" w:hAnsi="Arial" w:cs="Arial"/>
          <w:sz w:val="20"/>
          <w:szCs w:val="20"/>
        </w:rPr>
      </w:pPr>
      <w:r w:rsidRPr="00D82DAE">
        <w:rPr>
          <w:rFonts w:ascii="Arial" w:hAnsi="Arial" w:cs="Arial"/>
          <w:sz w:val="20"/>
          <w:szCs w:val="20"/>
        </w:rPr>
        <w:t xml:space="preserve">Chapter 1. Land Use and Growth Management: </w:t>
      </w:r>
      <w:r w:rsidR="00D82DAE">
        <w:rPr>
          <w:rFonts w:ascii="Arial" w:hAnsi="Arial" w:cs="Arial"/>
          <w:sz w:val="20"/>
          <w:szCs w:val="20"/>
        </w:rPr>
        <w:t>“</w:t>
      </w:r>
      <w:r w:rsidRPr="00D82DAE">
        <w:rPr>
          <w:rFonts w:ascii="Arial" w:hAnsi="Arial" w:cs="Arial"/>
          <w:sz w:val="20"/>
          <w:szCs w:val="20"/>
        </w:rPr>
        <w:t>The retail strength and market niche of Davis' downtown consists of eating and drinking establishments, small specialty shops, theater, cinema and service establishments. The downtown satisfies less than one-tenth of the community's need for apparel, accessories, general merchandise and department store space.</w:t>
      </w:r>
      <w:r w:rsidR="00D82DAE">
        <w:rPr>
          <w:rFonts w:ascii="Arial" w:hAnsi="Arial" w:cs="Arial"/>
          <w:sz w:val="20"/>
          <w:szCs w:val="20"/>
        </w:rPr>
        <w:t>”</w:t>
      </w:r>
    </w:p>
    <w:p w:rsidR="005D4EA5" w:rsidRPr="00D82DAE" w:rsidRDefault="005D4EA5" w:rsidP="00FC7F44">
      <w:pPr>
        <w:rPr>
          <w:rFonts w:ascii="Arial" w:hAnsi="Arial" w:cs="Arial"/>
          <w:sz w:val="20"/>
          <w:szCs w:val="20"/>
        </w:rPr>
      </w:pPr>
      <w:r w:rsidRPr="00D82DAE">
        <w:rPr>
          <w:rFonts w:ascii="Arial" w:hAnsi="Arial" w:cs="Arial"/>
          <w:sz w:val="20"/>
          <w:szCs w:val="20"/>
        </w:rPr>
        <w:t>Chapter 3. Urban Design, Goal UD 1: “Encourage community design throughout the City that helps to build community, encourage human interaction and support non-automobile transportation.”</w:t>
      </w:r>
    </w:p>
    <w:p w:rsidR="005D4EA5" w:rsidRPr="00D82DAE" w:rsidRDefault="005D4EA5" w:rsidP="00FC7F44">
      <w:pPr>
        <w:rPr>
          <w:rFonts w:ascii="Arial" w:hAnsi="Arial" w:cs="Arial"/>
          <w:sz w:val="20"/>
          <w:szCs w:val="20"/>
        </w:rPr>
      </w:pPr>
      <w:r w:rsidRPr="00D82DAE">
        <w:rPr>
          <w:rFonts w:ascii="Arial" w:hAnsi="Arial" w:cs="Arial"/>
          <w:sz w:val="20"/>
          <w:szCs w:val="20"/>
        </w:rPr>
        <w:t xml:space="preserve">Chapter 3. Urban Design, Goal UD 1, Standards: </w:t>
      </w:r>
    </w:p>
    <w:p w:rsidR="005D4EA5" w:rsidRPr="00D82DAE" w:rsidRDefault="005D4EA5" w:rsidP="005D4EA5">
      <w:pPr>
        <w:pStyle w:val="ListParagraph"/>
        <w:numPr>
          <w:ilvl w:val="0"/>
          <w:numId w:val="4"/>
        </w:numPr>
        <w:rPr>
          <w:rFonts w:ascii="Arial" w:hAnsi="Arial" w:cs="Arial"/>
          <w:sz w:val="20"/>
          <w:szCs w:val="20"/>
        </w:rPr>
      </w:pPr>
      <w:r w:rsidRPr="00D82DAE">
        <w:rPr>
          <w:rFonts w:ascii="Arial" w:hAnsi="Arial" w:cs="Arial"/>
          <w:sz w:val="20"/>
          <w:szCs w:val="20"/>
        </w:rPr>
        <w:t xml:space="preserve">d. </w:t>
      </w:r>
      <w:r w:rsidR="00AD44B9" w:rsidRPr="00D82DAE">
        <w:rPr>
          <w:rFonts w:ascii="Arial" w:hAnsi="Arial" w:cs="Arial"/>
          <w:sz w:val="20"/>
          <w:szCs w:val="20"/>
        </w:rPr>
        <w:t>“</w:t>
      </w:r>
      <w:r w:rsidRPr="00D82DAE">
        <w:rPr>
          <w:rFonts w:ascii="Arial" w:hAnsi="Arial" w:cs="Arial"/>
          <w:sz w:val="20"/>
          <w:szCs w:val="20"/>
        </w:rPr>
        <w:t>Where possible, commercial buildings should abut the street or other public accessway, with parking located behind.</w:t>
      </w:r>
      <w:r w:rsidR="00AD44B9" w:rsidRPr="00D82DAE">
        <w:rPr>
          <w:rFonts w:ascii="Arial" w:hAnsi="Arial" w:cs="Arial"/>
          <w:sz w:val="20"/>
          <w:szCs w:val="20"/>
        </w:rPr>
        <w:t>”</w:t>
      </w:r>
    </w:p>
    <w:p w:rsidR="005D4EA5" w:rsidRPr="00D82DAE" w:rsidRDefault="005D4EA5" w:rsidP="005D4EA5">
      <w:pPr>
        <w:pStyle w:val="ListParagraph"/>
        <w:numPr>
          <w:ilvl w:val="0"/>
          <w:numId w:val="4"/>
        </w:numPr>
        <w:rPr>
          <w:rFonts w:ascii="Arial" w:hAnsi="Arial" w:cs="Arial"/>
          <w:sz w:val="20"/>
          <w:szCs w:val="20"/>
        </w:rPr>
      </w:pPr>
      <w:r w:rsidRPr="00D82DAE">
        <w:rPr>
          <w:rFonts w:ascii="Arial" w:hAnsi="Arial" w:cs="Arial"/>
          <w:sz w:val="20"/>
          <w:szCs w:val="20"/>
        </w:rPr>
        <w:t xml:space="preserve">g. </w:t>
      </w:r>
      <w:r w:rsidR="00AD44B9" w:rsidRPr="00D82DAE">
        <w:rPr>
          <w:rFonts w:ascii="Arial" w:hAnsi="Arial" w:cs="Arial"/>
          <w:sz w:val="20"/>
          <w:szCs w:val="20"/>
        </w:rPr>
        <w:t>“</w:t>
      </w:r>
      <w:r w:rsidRPr="00D82DAE">
        <w:rPr>
          <w:rFonts w:ascii="Arial" w:hAnsi="Arial" w:cs="Arial"/>
          <w:sz w:val="20"/>
          <w:szCs w:val="20"/>
        </w:rPr>
        <w:t>Designs that are urban in character are encouraged around the core area and at neighborhood activity nodes. Such designs include, but are not limited to, buildings that extend to the front and side property lines, buildings which provide a feeling of permanence and durability, and buildings with outdoor cafes and plazas. Desired character for the Core is illustrated in Figure 25.</w:t>
      </w:r>
      <w:r w:rsidR="00AD44B9" w:rsidRPr="00D82DAE">
        <w:rPr>
          <w:rFonts w:ascii="Arial" w:hAnsi="Arial" w:cs="Arial"/>
          <w:sz w:val="20"/>
          <w:szCs w:val="20"/>
        </w:rPr>
        <w:t>”</w:t>
      </w:r>
    </w:p>
    <w:p w:rsidR="005D4EA5" w:rsidRPr="00D82DAE" w:rsidRDefault="005D4EA5" w:rsidP="005D4EA5">
      <w:pPr>
        <w:pStyle w:val="ListParagraph"/>
        <w:numPr>
          <w:ilvl w:val="0"/>
          <w:numId w:val="4"/>
        </w:numPr>
        <w:rPr>
          <w:rFonts w:ascii="Arial" w:hAnsi="Arial" w:cs="Arial"/>
          <w:sz w:val="20"/>
          <w:szCs w:val="20"/>
        </w:rPr>
      </w:pPr>
      <w:r w:rsidRPr="00D82DAE">
        <w:rPr>
          <w:rFonts w:ascii="Arial" w:hAnsi="Arial" w:cs="Arial"/>
          <w:sz w:val="20"/>
          <w:szCs w:val="20"/>
        </w:rPr>
        <w:t xml:space="preserve">h. </w:t>
      </w:r>
      <w:r w:rsidR="00AD44B9" w:rsidRPr="00D82DAE">
        <w:rPr>
          <w:rFonts w:ascii="Arial" w:hAnsi="Arial" w:cs="Arial"/>
          <w:sz w:val="20"/>
          <w:szCs w:val="20"/>
        </w:rPr>
        <w:t>“</w:t>
      </w:r>
      <w:r w:rsidRPr="00D82DAE">
        <w:rPr>
          <w:rFonts w:ascii="Arial" w:hAnsi="Arial" w:cs="Arial"/>
          <w:sz w:val="20"/>
          <w:szCs w:val="20"/>
        </w:rPr>
        <w:t>Pedestrian-oriented design is encouraged in the allocation of space, building size and placement, site enhancement, open space design, connection to pedestrian/bikeways and site amenities.</w:t>
      </w:r>
      <w:r w:rsidR="00AD44B9" w:rsidRPr="00D82DAE">
        <w:rPr>
          <w:rFonts w:ascii="Arial" w:hAnsi="Arial" w:cs="Arial"/>
          <w:sz w:val="20"/>
          <w:szCs w:val="20"/>
        </w:rPr>
        <w:t>”</w:t>
      </w:r>
    </w:p>
    <w:p w:rsidR="00AD44B9" w:rsidRPr="00D82DAE" w:rsidRDefault="005D4EA5" w:rsidP="00FC7F44">
      <w:pPr>
        <w:rPr>
          <w:rFonts w:ascii="Arial" w:hAnsi="Arial" w:cs="Arial"/>
          <w:sz w:val="20"/>
          <w:szCs w:val="20"/>
        </w:rPr>
      </w:pPr>
      <w:r w:rsidRPr="00D82DAE">
        <w:rPr>
          <w:rFonts w:ascii="Arial" w:hAnsi="Arial" w:cs="Arial"/>
          <w:sz w:val="20"/>
          <w:szCs w:val="20"/>
        </w:rPr>
        <w:t>Chapter 4</w:t>
      </w:r>
      <w:r w:rsidR="00AD44B9" w:rsidRPr="00D82DAE">
        <w:rPr>
          <w:rFonts w:ascii="Arial" w:hAnsi="Arial" w:cs="Arial"/>
          <w:sz w:val="20"/>
          <w:szCs w:val="20"/>
        </w:rPr>
        <w:t>. Housing, Goal Housing 1: “Promote an adequate supply of housing for people of all ages, income, lifestyles and types of households consistent with General Plan policies and goals.”</w:t>
      </w:r>
    </w:p>
    <w:p w:rsidR="00AD44B9" w:rsidRPr="00D82DAE" w:rsidRDefault="00AD44B9" w:rsidP="00AD44B9">
      <w:pPr>
        <w:pStyle w:val="ListParagraph"/>
        <w:numPr>
          <w:ilvl w:val="0"/>
          <w:numId w:val="5"/>
        </w:numPr>
        <w:rPr>
          <w:rFonts w:ascii="Arial" w:hAnsi="Arial" w:cs="Arial"/>
          <w:sz w:val="20"/>
          <w:szCs w:val="20"/>
        </w:rPr>
      </w:pPr>
      <w:r w:rsidRPr="00D82DAE">
        <w:rPr>
          <w:rFonts w:ascii="Arial" w:hAnsi="Arial" w:cs="Arial"/>
          <w:sz w:val="20"/>
          <w:szCs w:val="20"/>
        </w:rPr>
        <w:t xml:space="preserve">Actions, e. </w:t>
      </w:r>
      <w:r w:rsidR="00D82DAE">
        <w:rPr>
          <w:rFonts w:ascii="Arial" w:hAnsi="Arial" w:cs="Arial"/>
          <w:sz w:val="20"/>
          <w:szCs w:val="20"/>
        </w:rPr>
        <w:t>“</w:t>
      </w:r>
      <w:r w:rsidRPr="00D82DAE">
        <w:rPr>
          <w:rFonts w:ascii="Arial" w:hAnsi="Arial" w:cs="Arial"/>
          <w:sz w:val="20"/>
          <w:szCs w:val="20"/>
        </w:rPr>
        <w:t>Strive to provide owner-occupied townhouses and condominiums in and near the core area and the neighborhood shopping centers geared to empty nesters and singles and couples without children, in order to limit sprawl and provide lifestyle alternatives for those who do not need large suburban houses.</w:t>
      </w:r>
      <w:r w:rsidR="00D82DAE">
        <w:rPr>
          <w:rFonts w:ascii="Arial" w:hAnsi="Arial" w:cs="Arial"/>
          <w:sz w:val="20"/>
          <w:szCs w:val="20"/>
        </w:rPr>
        <w:t>”</w:t>
      </w:r>
    </w:p>
    <w:p w:rsidR="00E45F75" w:rsidRPr="00D82DAE" w:rsidRDefault="00E45F75" w:rsidP="00FC7F44">
      <w:pPr>
        <w:rPr>
          <w:rFonts w:ascii="Arial" w:hAnsi="Arial" w:cs="Arial"/>
          <w:sz w:val="20"/>
          <w:szCs w:val="20"/>
        </w:rPr>
      </w:pPr>
      <w:r w:rsidRPr="00D82DAE">
        <w:rPr>
          <w:rFonts w:ascii="Arial" w:hAnsi="Arial" w:cs="Arial"/>
          <w:sz w:val="20"/>
          <w:szCs w:val="20"/>
        </w:rPr>
        <w:lastRenderedPageBreak/>
        <w:t>Chapter 5. Economic and Business Development, Economic Development Task Force Recommendations:</w:t>
      </w:r>
    </w:p>
    <w:p w:rsidR="00E45F75" w:rsidRPr="00D82DAE" w:rsidRDefault="00E45F75" w:rsidP="00E45F75">
      <w:pPr>
        <w:pStyle w:val="ListParagraph"/>
        <w:numPr>
          <w:ilvl w:val="0"/>
          <w:numId w:val="5"/>
        </w:numPr>
        <w:rPr>
          <w:rFonts w:ascii="Arial" w:hAnsi="Arial" w:cs="Arial"/>
          <w:sz w:val="20"/>
          <w:szCs w:val="20"/>
        </w:rPr>
      </w:pPr>
      <w:r w:rsidRPr="00D82DAE">
        <w:rPr>
          <w:rFonts w:ascii="Arial" w:hAnsi="Arial" w:cs="Arial"/>
          <w:sz w:val="20"/>
          <w:szCs w:val="20"/>
        </w:rPr>
        <w:t>“Increase the number of businesses operating in Davis in order to generate more sales tax, hotel tax, business license fees, and business real and personal property tax;”</w:t>
      </w:r>
    </w:p>
    <w:p w:rsidR="00E45F75" w:rsidRPr="00D82DAE" w:rsidRDefault="00E45F75" w:rsidP="00E45F75">
      <w:pPr>
        <w:pStyle w:val="ListParagraph"/>
        <w:numPr>
          <w:ilvl w:val="0"/>
          <w:numId w:val="5"/>
        </w:numPr>
        <w:rPr>
          <w:rFonts w:ascii="Arial" w:hAnsi="Arial" w:cs="Arial"/>
          <w:sz w:val="20"/>
          <w:szCs w:val="20"/>
        </w:rPr>
      </w:pPr>
      <w:r w:rsidRPr="00D82DAE">
        <w:rPr>
          <w:rFonts w:ascii="Arial" w:hAnsi="Arial" w:cs="Arial"/>
          <w:sz w:val="20"/>
          <w:szCs w:val="20"/>
        </w:rPr>
        <w:t>“Develop the downtown into a regional tourist destination, featuring arts, entertainment, specialty stores, and related services;”</w:t>
      </w:r>
    </w:p>
    <w:p w:rsidR="00AD44B9" w:rsidRPr="00D82DAE" w:rsidRDefault="00AD44B9" w:rsidP="00FC7F44">
      <w:pPr>
        <w:rPr>
          <w:rFonts w:ascii="Arial" w:hAnsi="Arial" w:cs="Arial"/>
          <w:sz w:val="20"/>
          <w:szCs w:val="20"/>
        </w:rPr>
      </w:pPr>
      <w:r w:rsidRPr="00D82DAE">
        <w:rPr>
          <w:rFonts w:ascii="Arial" w:hAnsi="Arial" w:cs="Arial"/>
          <w:sz w:val="20"/>
          <w:szCs w:val="20"/>
        </w:rPr>
        <w:t>Chapter 5. Economic and Business Development, Goal ED 1: “Maintain and enhance the Core Area as a vibrant, healthy downtown that serves as the city’s social, cultural and entertainment center and primary, but not exclusive, retail and business district.”</w:t>
      </w:r>
    </w:p>
    <w:p w:rsidR="00E45F75" w:rsidRPr="00D82DAE" w:rsidRDefault="00E45F75" w:rsidP="00FC7F44">
      <w:pPr>
        <w:rPr>
          <w:rFonts w:ascii="Arial" w:hAnsi="Arial" w:cs="Arial"/>
          <w:sz w:val="20"/>
          <w:szCs w:val="20"/>
        </w:rPr>
      </w:pPr>
      <w:r w:rsidRPr="00D82DAE">
        <w:rPr>
          <w:rFonts w:ascii="Arial" w:hAnsi="Arial" w:cs="Arial"/>
          <w:sz w:val="20"/>
          <w:szCs w:val="20"/>
        </w:rPr>
        <w:t>Chapter 5. Economic and Business Development, Policy ED 1.1: “Increase attractions and amenities that bring people to the Core, including local shopping, services, modest tourism, specialty retail, restaurants, festivals/special events, farmers' market and entertainment.”</w:t>
      </w:r>
    </w:p>
    <w:p w:rsidR="00E45F75" w:rsidRPr="00D82DAE" w:rsidRDefault="00E45F75" w:rsidP="00FC7F44">
      <w:pPr>
        <w:rPr>
          <w:rFonts w:ascii="Arial" w:hAnsi="Arial" w:cs="Arial"/>
          <w:sz w:val="20"/>
          <w:szCs w:val="20"/>
        </w:rPr>
      </w:pPr>
      <w:r w:rsidRPr="00D82DAE">
        <w:rPr>
          <w:rFonts w:ascii="Arial" w:hAnsi="Arial" w:cs="Arial"/>
          <w:sz w:val="20"/>
          <w:szCs w:val="20"/>
        </w:rPr>
        <w:t>Chapter 5. Economic and Business Development, Goal ED 3: “Retain existing businesses and encourage new ones as means to increase higher paying jobs, create greater job diversification, and create a more balanced economy for all economic segments of the community, while also maintaining the City's fiscal and environmental integrity.”</w:t>
      </w:r>
    </w:p>
    <w:p w:rsidR="00E45F75" w:rsidRPr="00D82DAE" w:rsidRDefault="00E45F75" w:rsidP="00FC7F44">
      <w:pPr>
        <w:rPr>
          <w:rFonts w:ascii="Arial" w:hAnsi="Arial" w:cs="Arial"/>
          <w:sz w:val="20"/>
          <w:szCs w:val="20"/>
        </w:rPr>
      </w:pPr>
    </w:p>
    <w:p w:rsidR="003511E4" w:rsidRPr="00D82DAE" w:rsidRDefault="003511E4" w:rsidP="00FC7F44">
      <w:pPr>
        <w:rPr>
          <w:rFonts w:ascii="Arial" w:hAnsi="Arial" w:cs="Arial"/>
          <w:sz w:val="20"/>
          <w:szCs w:val="20"/>
        </w:rPr>
      </w:pPr>
      <w:r w:rsidRPr="00D82DAE">
        <w:rPr>
          <w:rFonts w:ascii="Arial" w:hAnsi="Arial" w:cs="Arial"/>
          <w:sz w:val="20"/>
          <w:szCs w:val="20"/>
        </w:rPr>
        <w:t>CORE AREA SPECIFIC PLAN</w:t>
      </w:r>
    </w:p>
    <w:p w:rsidR="003511E4" w:rsidRPr="00D82DAE" w:rsidRDefault="0091019C" w:rsidP="00FC7F44">
      <w:pPr>
        <w:rPr>
          <w:rFonts w:ascii="Arial" w:hAnsi="Arial" w:cs="Arial"/>
          <w:sz w:val="20"/>
          <w:szCs w:val="20"/>
        </w:rPr>
      </w:pPr>
      <w:r w:rsidRPr="00D82DAE">
        <w:rPr>
          <w:rFonts w:ascii="Arial" w:hAnsi="Arial" w:cs="Arial"/>
          <w:sz w:val="20"/>
          <w:szCs w:val="20"/>
        </w:rPr>
        <w:t xml:space="preserve">Section I, </w:t>
      </w:r>
      <w:r w:rsidR="002E0AA7" w:rsidRPr="00D82DAE">
        <w:rPr>
          <w:rFonts w:ascii="Arial" w:hAnsi="Arial" w:cs="Arial"/>
          <w:sz w:val="20"/>
          <w:szCs w:val="20"/>
        </w:rPr>
        <w:t>Par. 1.1</w:t>
      </w:r>
      <w:r w:rsidR="00A51901" w:rsidRPr="00D82DAE">
        <w:rPr>
          <w:rFonts w:ascii="Arial" w:hAnsi="Arial" w:cs="Arial"/>
          <w:sz w:val="20"/>
          <w:szCs w:val="20"/>
        </w:rPr>
        <w:t>,</w:t>
      </w:r>
      <w:r w:rsidR="002E0AA7" w:rsidRPr="00D82DAE">
        <w:rPr>
          <w:rFonts w:ascii="Arial" w:hAnsi="Arial" w:cs="Arial"/>
          <w:sz w:val="20"/>
          <w:szCs w:val="20"/>
        </w:rPr>
        <w:t xml:space="preserve"> Purpose: The Core Area to function “in a manner that enhances pedestrian activity.”</w:t>
      </w:r>
    </w:p>
    <w:p w:rsidR="002E0AA7" w:rsidRPr="00D82DAE" w:rsidRDefault="0091019C" w:rsidP="00FC7F44">
      <w:pPr>
        <w:rPr>
          <w:rFonts w:ascii="Arial" w:hAnsi="Arial" w:cs="Arial"/>
          <w:sz w:val="20"/>
          <w:szCs w:val="20"/>
        </w:rPr>
      </w:pPr>
      <w:r w:rsidRPr="00D82DAE">
        <w:rPr>
          <w:rFonts w:ascii="Arial" w:hAnsi="Arial" w:cs="Arial"/>
          <w:sz w:val="20"/>
          <w:szCs w:val="20"/>
        </w:rPr>
        <w:t xml:space="preserve">Section I, </w:t>
      </w:r>
      <w:r w:rsidR="00CA3368" w:rsidRPr="00D82DAE">
        <w:rPr>
          <w:rFonts w:ascii="Arial" w:hAnsi="Arial" w:cs="Arial"/>
          <w:sz w:val="20"/>
          <w:szCs w:val="20"/>
        </w:rPr>
        <w:t>Par. 1.2</w:t>
      </w:r>
      <w:r w:rsidR="00A51901" w:rsidRPr="00D82DAE">
        <w:rPr>
          <w:rFonts w:ascii="Arial" w:hAnsi="Arial" w:cs="Arial"/>
          <w:sz w:val="20"/>
          <w:szCs w:val="20"/>
        </w:rPr>
        <w:t>,</w:t>
      </w:r>
      <w:r w:rsidR="00CA3368" w:rsidRPr="00D82DAE">
        <w:rPr>
          <w:rFonts w:ascii="Arial" w:hAnsi="Arial" w:cs="Arial"/>
          <w:sz w:val="20"/>
          <w:szCs w:val="20"/>
        </w:rPr>
        <w:t xml:space="preserve"> Background: The stated goal of drafting the CASP “was to maintain the area as a strong and viable pedestrian oriented downtown center.”</w:t>
      </w:r>
    </w:p>
    <w:p w:rsidR="00A51901" w:rsidRPr="00D82DAE" w:rsidRDefault="0091019C" w:rsidP="00FC7F44">
      <w:pPr>
        <w:rPr>
          <w:rFonts w:ascii="Arial" w:hAnsi="Arial" w:cs="Arial"/>
          <w:sz w:val="20"/>
          <w:szCs w:val="20"/>
        </w:rPr>
      </w:pPr>
      <w:r w:rsidRPr="00D82DAE">
        <w:rPr>
          <w:rFonts w:ascii="Arial" w:hAnsi="Arial" w:cs="Arial"/>
          <w:sz w:val="20"/>
          <w:szCs w:val="20"/>
        </w:rPr>
        <w:t xml:space="preserve">Section I, </w:t>
      </w:r>
      <w:r w:rsidR="00A51901" w:rsidRPr="00D82DAE">
        <w:rPr>
          <w:rFonts w:ascii="Arial" w:hAnsi="Arial" w:cs="Arial"/>
          <w:sz w:val="20"/>
          <w:szCs w:val="20"/>
        </w:rPr>
        <w:t>Par. 1.8, Use of the Core Area Specific Plan: See entire discussion.</w:t>
      </w:r>
    </w:p>
    <w:p w:rsidR="00A51901" w:rsidRPr="00D82DAE" w:rsidRDefault="0091019C" w:rsidP="00FC7F44">
      <w:pPr>
        <w:rPr>
          <w:rFonts w:ascii="Arial" w:hAnsi="Arial" w:cs="Arial"/>
          <w:sz w:val="20"/>
          <w:szCs w:val="20"/>
        </w:rPr>
      </w:pPr>
      <w:r w:rsidRPr="00D82DAE">
        <w:rPr>
          <w:rFonts w:ascii="Arial" w:hAnsi="Arial" w:cs="Arial"/>
          <w:sz w:val="20"/>
          <w:szCs w:val="20"/>
        </w:rPr>
        <w:t xml:space="preserve">Section I, </w:t>
      </w:r>
      <w:r w:rsidR="00A51901" w:rsidRPr="00D82DAE">
        <w:rPr>
          <w:rFonts w:ascii="Arial" w:hAnsi="Arial" w:cs="Arial"/>
          <w:sz w:val="20"/>
          <w:szCs w:val="20"/>
        </w:rPr>
        <w:t>Par. 1.12, Existing Land Uses And Zoning: Numerous passages regarding promoting “pedestrian use and enjoyment of the core…”</w:t>
      </w:r>
    </w:p>
    <w:p w:rsidR="0020786D" w:rsidRPr="00D82DAE" w:rsidRDefault="0091019C" w:rsidP="00FC7F44">
      <w:pPr>
        <w:rPr>
          <w:rFonts w:ascii="Arial" w:hAnsi="Arial" w:cs="Arial"/>
          <w:sz w:val="20"/>
          <w:szCs w:val="20"/>
        </w:rPr>
      </w:pPr>
      <w:r w:rsidRPr="00D82DAE">
        <w:rPr>
          <w:rFonts w:ascii="Arial" w:hAnsi="Arial" w:cs="Arial"/>
          <w:sz w:val="20"/>
          <w:szCs w:val="20"/>
        </w:rPr>
        <w:t xml:space="preserve">Section I, </w:t>
      </w:r>
      <w:r w:rsidR="0020786D" w:rsidRPr="00D82DAE">
        <w:rPr>
          <w:rFonts w:ascii="Arial" w:hAnsi="Arial" w:cs="Arial"/>
          <w:sz w:val="20"/>
          <w:szCs w:val="20"/>
        </w:rPr>
        <w:t>Par. 1.13, Recent Concerns And Issues, Land Use: “The stabilization of existing residential neighborhoods and the development of new residential units in the Core Area is also seen as critical in maintaining a healthy and viable downtown. The retention of a residential base in the Core Area is seen as crucial to the success of the pedestrian environment of the downtown.”</w:t>
      </w:r>
    </w:p>
    <w:p w:rsidR="0020786D" w:rsidRPr="00D82DAE" w:rsidRDefault="0091019C" w:rsidP="00FC7F44">
      <w:pPr>
        <w:rPr>
          <w:rFonts w:ascii="Arial" w:hAnsi="Arial" w:cs="Arial"/>
          <w:sz w:val="20"/>
          <w:szCs w:val="20"/>
        </w:rPr>
      </w:pPr>
      <w:r w:rsidRPr="00D82DAE">
        <w:rPr>
          <w:rFonts w:ascii="Arial" w:hAnsi="Arial" w:cs="Arial"/>
          <w:sz w:val="20"/>
          <w:szCs w:val="20"/>
        </w:rPr>
        <w:t xml:space="preserve">Section II, </w:t>
      </w:r>
      <w:r w:rsidR="0047235D" w:rsidRPr="00D82DAE">
        <w:rPr>
          <w:rFonts w:ascii="Arial" w:hAnsi="Arial" w:cs="Arial"/>
          <w:sz w:val="20"/>
          <w:szCs w:val="20"/>
        </w:rPr>
        <w:t>Par. 2.3, General Plan Guiding Policies: See Policy 2.5A, 2.5B, 2.5C, 2.5D, 2.5E and 2.5G</w:t>
      </w:r>
      <w:r w:rsidR="00FB4D6B" w:rsidRPr="00D82DAE">
        <w:rPr>
          <w:rFonts w:ascii="Arial" w:hAnsi="Arial" w:cs="Arial"/>
          <w:sz w:val="20"/>
          <w:szCs w:val="20"/>
        </w:rPr>
        <w:t>.  See also Growth Management Goals 1 &amp;3, Economic Development Goal 1 and Urban Design Goal E.</w:t>
      </w:r>
    </w:p>
    <w:p w:rsidR="007E45DF" w:rsidRPr="00D82DAE" w:rsidRDefault="0091019C" w:rsidP="00FC7F44">
      <w:pPr>
        <w:rPr>
          <w:rFonts w:ascii="Arial" w:hAnsi="Arial" w:cs="Arial"/>
          <w:sz w:val="20"/>
          <w:szCs w:val="20"/>
        </w:rPr>
      </w:pPr>
      <w:r w:rsidRPr="00D82DAE">
        <w:rPr>
          <w:rFonts w:ascii="Arial" w:hAnsi="Arial" w:cs="Arial"/>
          <w:sz w:val="20"/>
          <w:szCs w:val="20"/>
        </w:rPr>
        <w:t xml:space="preserve">Section II, </w:t>
      </w:r>
      <w:r w:rsidR="007E45DF" w:rsidRPr="00D82DAE">
        <w:rPr>
          <w:rFonts w:ascii="Arial" w:hAnsi="Arial" w:cs="Arial"/>
          <w:sz w:val="20"/>
          <w:szCs w:val="20"/>
        </w:rPr>
        <w:t>Par. 2.6, Land Use Policies, Policy 3</w:t>
      </w:r>
      <w:r w:rsidR="009D2CED" w:rsidRPr="00D82DAE">
        <w:rPr>
          <w:rFonts w:ascii="Arial" w:hAnsi="Arial" w:cs="Arial"/>
          <w:sz w:val="20"/>
          <w:szCs w:val="20"/>
        </w:rPr>
        <w:t>, Implementation, C</w:t>
      </w:r>
      <w:r w:rsidR="007E45DF" w:rsidRPr="00D82DAE">
        <w:rPr>
          <w:rFonts w:ascii="Arial" w:hAnsi="Arial" w:cs="Arial"/>
          <w:sz w:val="20"/>
          <w:szCs w:val="20"/>
        </w:rPr>
        <w:t>: “</w:t>
      </w:r>
      <w:r w:rsidR="009D2CED" w:rsidRPr="00D82DAE">
        <w:rPr>
          <w:rFonts w:ascii="Arial" w:hAnsi="Arial" w:cs="Arial"/>
          <w:sz w:val="20"/>
          <w:szCs w:val="20"/>
        </w:rPr>
        <w:t xml:space="preserve">Amend the Zoning Ordinance to include a definition of “commercial in relation to the Core Area zonings and the Core Area Design </w:t>
      </w:r>
      <w:r w:rsidR="003D7143" w:rsidRPr="00D82DAE">
        <w:rPr>
          <w:rFonts w:ascii="Arial" w:hAnsi="Arial" w:cs="Arial"/>
          <w:sz w:val="20"/>
          <w:szCs w:val="20"/>
        </w:rPr>
        <w:t>(C-D) Combining District. The definition shall reflect the intent of “retail” use at ground floor level where the word “commercial is used.</w:t>
      </w:r>
      <w:r w:rsidR="007E45DF" w:rsidRPr="00D82DAE">
        <w:rPr>
          <w:rFonts w:ascii="Arial" w:hAnsi="Arial" w:cs="Arial"/>
          <w:sz w:val="20"/>
          <w:szCs w:val="20"/>
        </w:rPr>
        <w:t>”</w:t>
      </w:r>
    </w:p>
    <w:p w:rsidR="00B5119B" w:rsidRPr="00D82DAE" w:rsidRDefault="0091019C" w:rsidP="00FC7F44">
      <w:pPr>
        <w:rPr>
          <w:rFonts w:ascii="Arial" w:hAnsi="Arial" w:cs="Arial"/>
          <w:sz w:val="20"/>
          <w:szCs w:val="20"/>
        </w:rPr>
      </w:pPr>
      <w:r w:rsidRPr="00D82DAE">
        <w:rPr>
          <w:rFonts w:ascii="Arial" w:hAnsi="Arial" w:cs="Arial"/>
          <w:sz w:val="20"/>
          <w:szCs w:val="20"/>
        </w:rPr>
        <w:t xml:space="preserve">Section II, </w:t>
      </w:r>
      <w:r w:rsidR="00B5119B" w:rsidRPr="00D82DAE">
        <w:rPr>
          <w:rFonts w:ascii="Arial" w:hAnsi="Arial" w:cs="Arial"/>
          <w:sz w:val="20"/>
          <w:szCs w:val="20"/>
        </w:rPr>
        <w:t>Par. 2.6, Land Use Policies</w:t>
      </w:r>
      <w:r w:rsidR="00217FD1" w:rsidRPr="00D82DAE">
        <w:rPr>
          <w:rFonts w:ascii="Arial" w:hAnsi="Arial" w:cs="Arial"/>
          <w:sz w:val="20"/>
          <w:szCs w:val="20"/>
        </w:rPr>
        <w:t>, Policy 6</w:t>
      </w:r>
      <w:r w:rsidR="00B5119B" w:rsidRPr="00D82DAE">
        <w:rPr>
          <w:rFonts w:ascii="Arial" w:hAnsi="Arial" w:cs="Arial"/>
          <w:sz w:val="20"/>
          <w:szCs w:val="20"/>
        </w:rPr>
        <w:t>: “</w:t>
      </w:r>
      <w:r w:rsidR="00217FD1" w:rsidRPr="00D82DAE">
        <w:rPr>
          <w:rFonts w:ascii="Arial" w:hAnsi="Arial" w:cs="Arial"/>
          <w:sz w:val="20"/>
          <w:szCs w:val="20"/>
        </w:rPr>
        <w:t>Land use intensification shall be concentrated first in the area bounded by First and Fourth Streets and D Street and the railroad tracks..</w:t>
      </w:r>
      <w:r w:rsidR="009D2CED" w:rsidRPr="00D82DAE">
        <w:rPr>
          <w:rFonts w:ascii="Arial" w:hAnsi="Arial" w:cs="Arial"/>
          <w:sz w:val="20"/>
          <w:szCs w:val="20"/>
        </w:rPr>
        <w:t>.”</w:t>
      </w:r>
    </w:p>
    <w:p w:rsidR="003A398B" w:rsidRPr="00D82DAE" w:rsidRDefault="0091019C" w:rsidP="00FC7F44">
      <w:pPr>
        <w:rPr>
          <w:rFonts w:ascii="Arial" w:hAnsi="Arial" w:cs="Arial"/>
          <w:sz w:val="20"/>
          <w:szCs w:val="20"/>
        </w:rPr>
      </w:pPr>
      <w:r w:rsidRPr="00D82DAE">
        <w:rPr>
          <w:rFonts w:ascii="Arial" w:hAnsi="Arial" w:cs="Arial"/>
          <w:sz w:val="20"/>
          <w:szCs w:val="20"/>
        </w:rPr>
        <w:lastRenderedPageBreak/>
        <w:t xml:space="preserve">Section II, </w:t>
      </w:r>
      <w:r w:rsidR="003A398B" w:rsidRPr="00D82DAE">
        <w:rPr>
          <w:rFonts w:ascii="Arial" w:hAnsi="Arial" w:cs="Arial"/>
          <w:sz w:val="20"/>
          <w:szCs w:val="20"/>
        </w:rPr>
        <w:t>Par. 2.6, Land Use Policies, Policy 6, Explanation: “The Core Area will grow as Davis grows. It can grow upward (intensify in place) or outward (displacing residential uses on its fringes) or both. The Task Force recommends infill as it results in a more lively (because activity is concentrated) and pedestrian-oriented downtown and maintains valued older housing stock within its edges.”</w:t>
      </w:r>
    </w:p>
    <w:p w:rsidR="003A398B" w:rsidRPr="00D82DAE" w:rsidRDefault="0044535F" w:rsidP="00FC7F44">
      <w:pPr>
        <w:rPr>
          <w:rFonts w:ascii="Arial" w:hAnsi="Arial" w:cs="Arial"/>
          <w:sz w:val="20"/>
          <w:szCs w:val="20"/>
        </w:rPr>
      </w:pPr>
      <w:r w:rsidRPr="00D82DAE">
        <w:rPr>
          <w:rFonts w:ascii="Arial" w:hAnsi="Arial" w:cs="Arial"/>
          <w:sz w:val="20"/>
          <w:szCs w:val="20"/>
        </w:rPr>
        <w:t>Section III, 3.1 Automobile Circulation</w:t>
      </w:r>
      <w:r w:rsidR="00BE0EC0" w:rsidRPr="00D82DAE">
        <w:rPr>
          <w:rFonts w:ascii="Arial" w:hAnsi="Arial" w:cs="Arial"/>
          <w:sz w:val="20"/>
          <w:szCs w:val="20"/>
        </w:rPr>
        <w:t>:</w:t>
      </w:r>
      <w:r w:rsidRPr="00D82DAE">
        <w:rPr>
          <w:rFonts w:ascii="Arial" w:hAnsi="Arial" w:cs="Arial"/>
          <w:sz w:val="20"/>
          <w:szCs w:val="20"/>
        </w:rPr>
        <w:t xml:space="preserve"> “Automobile and pedestrian travel are often at odds. The main purpose of the circulation measures in the Core Area Specific Plan is to direct automobile traffic around the Core Area, and to maintain a pedestrian priority with</w:t>
      </w:r>
      <w:r w:rsidR="00E779BA" w:rsidRPr="00D82DAE">
        <w:rPr>
          <w:rFonts w:ascii="Arial" w:hAnsi="Arial" w:cs="Arial"/>
          <w:sz w:val="20"/>
          <w:szCs w:val="20"/>
        </w:rPr>
        <w:t>in</w:t>
      </w:r>
      <w:r w:rsidRPr="00D82DAE">
        <w:rPr>
          <w:rFonts w:ascii="Arial" w:hAnsi="Arial" w:cs="Arial"/>
          <w:sz w:val="20"/>
          <w:szCs w:val="20"/>
        </w:rPr>
        <w:t xml:space="preserve"> the Core (Figure 13).”</w:t>
      </w:r>
    </w:p>
    <w:p w:rsidR="00BE0EC0" w:rsidRPr="00D82DAE" w:rsidRDefault="00BE0EC0" w:rsidP="00FC7F44">
      <w:pPr>
        <w:rPr>
          <w:rFonts w:ascii="Arial" w:hAnsi="Arial" w:cs="Arial"/>
          <w:sz w:val="20"/>
          <w:szCs w:val="20"/>
        </w:rPr>
      </w:pPr>
      <w:r w:rsidRPr="00D82DAE">
        <w:rPr>
          <w:rFonts w:ascii="Arial" w:hAnsi="Arial" w:cs="Arial"/>
          <w:sz w:val="20"/>
          <w:szCs w:val="20"/>
        </w:rPr>
        <w:t>Section III, 3.1 Automobile Circulation, Par. 3.4 Parking, 7. Explanation: “In-lieu parking fees can improve the nature of development by reducing the number of driveways and the portion of a parcel devoted to parking.  This keeps development dense and improves pedestrian access.”</w:t>
      </w:r>
    </w:p>
    <w:p w:rsidR="00BE0EC0" w:rsidRPr="00D82DAE" w:rsidRDefault="00BE0EC0" w:rsidP="00FC7F44">
      <w:pPr>
        <w:rPr>
          <w:rFonts w:ascii="Arial" w:hAnsi="Arial" w:cs="Arial"/>
          <w:sz w:val="20"/>
          <w:szCs w:val="20"/>
        </w:rPr>
      </w:pPr>
      <w:r w:rsidRPr="00D82DAE">
        <w:rPr>
          <w:rFonts w:ascii="Arial" w:hAnsi="Arial" w:cs="Arial"/>
          <w:sz w:val="20"/>
          <w:szCs w:val="20"/>
        </w:rPr>
        <w:t>Section III, 3.1 Automobile Circulation, Par. 3.4 Parking, 7. Implementation: “Small-scale developments in the Core shall be encouraged to pay in-lieu fees, rather than provide on-site parking, to reduce the number of driveways in each block face.”</w:t>
      </w:r>
    </w:p>
    <w:p w:rsidR="00A378BB" w:rsidRPr="00D82DAE" w:rsidRDefault="00A378BB" w:rsidP="00FC7F44">
      <w:pPr>
        <w:rPr>
          <w:rFonts w:ascii="Arial" w:hAnsi="Arial" w:cs="Arial"/>
          <w:sz w:val="20"/>
          <w:szCs w:val="20"/>
        </w:rPr>
      </w:pPr>
      <w:r w:rsidRPr="00D82DAE">
        <w:rPr>
          <w:rFonts w:ascii="Arial" w:hAnsi="Arial" w:cs="Arial"/>
          <w:sz w:val="20"/>
          <w:szCs w:val="20"/>
        </w:rPr>
        <w:t>Section IV, 4.2, Aesthetic Elements, e. Architecture, Design: “On-site parking shall not be place</w:t>
      </w:r>
      <w:r w:rsidR="00132EC2" w:rsidRPr="00D82DAE">
        <w:rPr>
          <w:rFonts w:ascii="Arial" w:hAnsi="Arial" w:cs="Arial"/>
          <w:sz w:val="20"/>
          <w:szCs w:val="20"/>
        </w:rPr>
        <w:t>d</w:t>
      </w:r>
      <w:r w:rsidRPr="00D82DAE">
        <w:rPr>
          <w:rFonts w:ascii="Arial" w:hAnsi="Arial" w:cs="Arial"/>
          <w:sz w:val="20"/>
          <w:szCs w:val="20"/>
        </w:rPr>
        <w:t xml:space="preserve"> in front of buildings along sidewalks; there shall be unbroken pedestrian wal</w:t>
      </w:r>
      <w:r w:rsidR="00132EC2" w:rsidRPr="00D82DAE">
        <w:rPr>
          <w:rFonts w:ascii="Arial" w:hAnsi="Arial" w:cs="Arial"/>
          <w:sz w:val="20"/>
          <w:szCs w:val="20"/>
        </w:rPr>
        <w:t>k</w:t>
      </w:r>
      <w:r w:rsidRPr="00D82DAE">
        <w:rPr>
          <w:rFonts w:ascii="Arial" w:hAnsi="Arial" w:cs="Arial"/>
          <w:sz w:val="20"/>
          <w:szCs w:val="20"/>
        </w:rPr>
        <w:t>s and short walking distances between uses. This facilitates window shopping, browsing, people watching and social interaction.”</w:t>
      </w:r>
    </w:p>
    <w:p w:rsidR="0091019C" w:rsidRPr="00D82DAE" w:rsidRDefault="0091019C" w:rsidP="00FC7F44">
      <w:pPr>
        <w:rPr>
          <w:rFonts w:ascii="Arial" w:hAnsi="Arial" w:cs="Arial"/>
          <w:sz w:val="20"/>
          <w:szCs w:val="20"/>
        </w:rPr>
      </w:pPr>
    </w:p>
    <w:p w:rsidR="003511E4" w:rsidRPr="00D82DAE" w:rsidRDefault="003511E4" w:rsidP="00FC7F44">
      <w:pPr>
        <w:rPr>
          <w:rFonts w:ascii="Arial" w:hAnsi="Arial" w:cs="Arial"/>
          <w:sz w:val="20"/>
          <w:szCs w:val="20"/>
        </w:rPr>
      </w:pPr>
      <w:r w:rsidRPr="00D82DAE">
        <w:rPr>
          <w:rFonts w:ascii="Arial" w:hAnsi="Arial" w:cs="Arial"/>
          <w:sz w:val="20"/>
          <w:szCs w:val="20"/>
        </w:rPr>
        <w:t>DOWNTOWN AND TRADITIONAL NEIGHBORHOOD DESIGN GUIDELINES</w:t>
      </w:r>
    </w:p>
    <w:p w:rsidR="00FC7F44" w:rsidRPr="00D82DAE" w:rsidRDefault="00FC7F44" w:rsidP="00FC7F44">
      <w:pPr>
        <w:rPr>
          <w:rFonts w:ascii="Arial" w:hAnsi="Arial" w:cs="Arial"/>
          <w:sz w:val="20"/>
          <w:szCs w:val="20"/>
        </w:rPr>
      </w:pPr>
      <w:r w:rsidRPr="00D82DAE">
        <w:rPr>
          <w:rFonts w:ascii="Arial" w:hAnsi="Arial" w:cs="Arial"/>
          <w:sz w:val="20"/>
          <w:szCs w:val="20"/>
        </w:rPr>
        <w:t xml:space="preserve">P. 14, Urban Design: </w:t>
      </w:r>
      <w:r w:rsidR="00D82DAE">
        <w:rPr>
          <w:rFonts w:ascii="Arial" w:hAnsi="Arial" w:cs="Arial"/>
          <w:sz w:val="20"/>
          <w:szCs w:val="20"/>
        </w:rPr>
        <w:t>“</w:t>
      </w:r>
      <w:r w:rsidRPr="00D82DAE">
        <w:rPr>
          <w:rFonts w:ascii="Arial" w:hAnsi="Arial" w:cs="Arial"/>
          <w:sz w:val="20"/>
          <w:szCs w:val="20"/>
        </w:rPr>
        <w:t>Streets and places should encourage pedestrian activity.</w:t>
      </w:r>
      <w:r w:rsidR="00D82DAE">
        <w:rPr>
          <w:rFonts w:ascii="Arial" w:hAnsi="Arial" w:cs="Arial"/>
          <w:sz w:val="20"/>
          <w:szCs w:val="20"/>
        </w:rPr>
        <w:t>”</w:t>
      </w:r>
      <w:r w:rsidR="00135005" w:rsidRPr="00D82DAE">
        <w:rPr>
          <w:rFonts w:ascii="Arial" w:hAnsi="Arial" w:cs="Arial"/>
          <w:sz w:val="20"/>
          <w:szCs w:val="20"/>
        </w:rPr>
        <w:t xml:space="preserve"> </w:t>
      </w:r>
    </w:p>
    <w:p w:rsidR="00FC7F44" w:rsidRPr="00D82DAE" w:rsidRDefault="00FC7F44" w:rsidP="00FC7F44">
      <w:pPr>
        <w:rPr>
          <w:rFonts w:ascii="Arial" w:hAnsi="Arial" w:cs="Arial"/>
          <w:sz w:val="20"/>
          <w:szCs w:val="20"/>
        </w:rPr>
      </w:pPr>
      <w:r w:rsidRPr="00D82DAE">
        <w:rPr>
          <w:rFonts w:ascii="Arial" w:hAnsi="Arial" w:cs="Arial"/>
          <w:sz w:val="20"/>
          <w:szCs w:val="20"/>
        </w:rPr>
        <w:t>P. 15, Policy UCD 1.1g</w:t>
      </w:r>
    </w:p>
    <w:p w:rsidR="00FC7F44" w:rsidRPr="00D82DAE" w:rsidRDefault="00FC7F44" w:rsidP="00FC7F44">
      <w:pPr>
        <w:rPr>
          <w:rFonts w:ascii="Arial" w:hAnsi="Arial" w:cs="Arial"/>
          <w:sz w:val="20"/>
          <w:szCs w:val="20"/>
        </w:rPr>
      </w:pPr>
      <w:r w:rsidRPr="00D82DAE">
        <w:rPr>
          <w:rFonts w:ascii="Arial" w:hAnsi="Arial" w:cs="Arial"/>
          <w:sz w:val="20"/>
          <w:szCs w:val="20"/>
        </w:rPr>
        <w:t>P. 16, Policy 4</w:t>
      </w:r>
    </w:p>
    <w:p w:rsidR="00FC7F44" w:rsidRPr="00D82DAE" w:rsidRDefault="00FC7F44" w:rsidP="00FC7F44">
      <w:pPr>
        <w:rPr>
          <w:rFonts w:ascii="Arial" w:hAnsi="Arial" w:cs="Arial"/>
          <w:sz w:val="20"/>
          <w:szCs w:val="20"/>
        </w:rPr>
      </w:pPr>
      <w:r w:rsidRPr="00D82DAE">
        <w:rPr>
          <w:rFonts w:ascii="Arial" w:hAnsi="Arial" w:cs="Arial"/>
          <w:sz w:val="20"/>
          <w:szCs w:val="20"/>
        </w:rPr>
        <w:t>P. 20: “Each project should strengthen the development of an overall shopping and retail system and support public parking”.</w:t>
      </w:r>
    </w:p>
    <w:p w:rsidR="00FC7F44" w:rsidRPr="00D82DAE" w:rsidRDefault="00FC7F44" w:rsidP="00FC7F44">
      <w:pPr>
        <w:rPr>
          <w:rFonts w:ascii="Arial" w:hAnsi="Arial" w:cs="Arial"/>
          <w:sz w:val="20"/>
          <w:szCs w:val="20"/>
        </w:rPr>
      </w:pPr>
      <w:r w:rsidRPr="00D82DAE">
        <w:rPr>
          <w:rFonts w:ascii="Arial" w:hAnsi="Arial" w:cs="Arial"/>
          <w:sz w:val="20"/>
          <w:szCs w:val="20"/>
        </w:rPr>
        <w:t>P.20 Retail-Street Hierarchy: See content.  The Ace block of 3</w:t>
      </w:r>
      <w:r w:rsidRPr="00D82DAE">
        <w:rPr>
          <w:rFonts w:ascii="Arial" w:hAnsi="Arial" w:cs="Arial"/>
          <w:sz w:val="20"/>
          <w:szCs w:val="20"/>
          <w:vertAlign w:val="superscript"/>
        </w:rPr>
        <w:t>rd</w:t>
      </w:r>
      <w:r w:rsidRPr="00D82DAE">
        <w:rPr>
          <w:rFonts w:ascii="Arial" w:hAnsi="Arial" w:cs="Arial"/>
          <w:sz w:val="20"/>
          <w:szCs w:val="20"/>
        </w:rPr>
        <w:t xml:space="preserve"> Street is identified as a secondary retail street. “Development on secondary retail streets must also be built to the front lot line and have at least 50% of the frontage as a retail storefront.”</w:t>
      </w:r>
      <w:r w:rsidR="00135005" w:rsidRPr="00D82DAE">
        <w:rPr>
          <w:rFonts w:ascii="Arial" w:hAnsi="Arial" w:cs="Arial"/>
          <w:sz w:val="20"/>
          <w:szCs w:val="20"/>
        </w:rPr>
        <w:t xml:space="preserve"> </w:t>
      </w:r>
    </w:p>
    <w:p w:rsidR="00FC7F44" w:rsidRPr="00D82DAE" w:rsidRDefault="00FC7F44" w:rsidP="00FC7F44">
      <w:pPr>
        <w:rPr>
          <w:rFonts w:ascii="Arial" w:hAnsi="Arial" w:cs="Arial"/>
          <w:sz w:val="20"/>
          <w:szCs w:val="20"/>
        </w:rPr>
      </w:pPr>
      <w:r w:rsidRPr="00D82DAE">
        <w:rPr>
          <w:rFonts w:ascii="Arial" w:hAnsi="Arial" w:cs="Arial"/>
          <w:sz w:val="20"/>
          <w:szCs w:val="20"/>
        </w:rPr>
        <w:t>P. 25: The Ace site is identified as a mixed-use opportunity site.</w:t>
      </w:r>
      <w:r w:rsidR="00135005" w:rsidRPr="00D82DAE">
        <w:rPr>
          <w:rFonts w:ascii="Arial" w:hAnsi="Arial" w:cs="Arial"/>
          <w:sz w:val="20"/>
          <w:szCs w:val="20"/>
        </w:rPr>
        <w:t xml:space="preserve"> </w:t>
      </w:r>
    </w:p>
    <w:p w:rsidR="00FC7F44" w:rsidRPr="00D82DAE" w:rsidRDefault="00FC7F44" w:rsidP="00FC7F44">
      <w:pPr>
        <w:rPr>
          <w:rFonts w:ascii="Arial" w:hAnsi="Arial" w:cs="Arial"/>
          <w:sz w:val="20"/>
          <w:szCs w:val="20"/>
        </w:rPr>
      </w:pPr>
      <w:r w:rsidRPr="00D82DAE">
        <w:rPr>
          <w:rFonts w:ascii="Arial" w:hAnsi="Arial" w:cs="Arial"/>
          <w:sz w:val="20"/>
          <w:szCs w:val="20"/>
        </w:rPr>
        <w:t>P. 34, Shopping Street: “Shopping streets are to be enhanced by new development.  Buildings have to be developed at the sidewalk edge and have transparent storefronts.”</w:t>
      </w:r>
    </w:p>
    <w:p w:rsidR="00FC7F44" w:rsidRPr="00D82DAE" w:rsidRDefault="00FC7F44" w:rsidP="00FC7F44">
      <w:pPr>
        <w:rPr>
          <w:rFonts w:ascii="Arial" w:hAnsi="Arial" w:cs="Arial"/>
          <w:sz w:val="20"/>
          <w:szCs w:val="20"/>
        </w:rPr>
      </w:pPr>
      <w:r w:rsidRPr="00D82DAE">
        <w:rPr>
          <w:rFonts w:ascii="Arial" w:hAnsi="Arial" w:cs="Arial"/>
          <w:sz w:val="20"/>
          <w:szCs w:val="20"/>
        </w:rPr>
        <w:t>P. 35: “In general, the street level should be active with commercial uses that invite pedestrian activity.</w:t>
      </w:r>
      <w:r w:rsidR="00D82DAE">
        <w:rPr>
          <w:rFonts w:ascii="Arial" w:hAnsi="Arial" w:cs="Arial"/>
          <w:sz w:val="20"/>
          <w:szCs w:val="20"/>
        </w:rPr>
        <w:t>”</w:t>
      </w:r>
      <w:r w:rsidRPr="00D82DAE">
        <w:rPr>
          <w:rFonts w:ascii="Arial" w:hAnsi="Arial" w:cs="Arial"/>
          <w:sz w:val="20"/>
          <w:szCs w:val="20"/>
        </w:rPr>
        <w:t xml:space="preserve"> </w:t>
      </w:r>
    </w:p>
    <w:p w:rsidR="00FC7F44" w:rsidRPr="00D82DAE" w:rsidRDefault="00FC7F44" w:rsidP="00FC7F44">
      <w:pPr>
        <w:rPr>
          <w:rFonts w:ascii="Arial" w:hAnsi="Arial" w:cs="Arial"/>
          <w:sz w:val="20"/>
          <w:szCs w:val="20"/>
        </w:rPr>
      </w:pPr>
      <w:r w:rsidRPr="00D82DAE">
        <w:rPr>
          <w:rFonts w:ascii="Arial" w:hAnsi="Arial" w:cs="Arial"/>
          <w:sz w:val="20"/>
          <w:szCs w:val="20"/>
        </w:rPr>
        <w:t>P. 35: “Ove</w:t>
      </w:r>
      <w:r w:rsidR="00135005" w:rsidRPr="00D82DAE">
        <w:rPr>
          <w:rFonts w:ascii="Arial" w:hAnsi="Arial" w:cs="Arial"/>
          <w:sz w:val="20"/>
          <w:szCs w:val="20"/>
        </w:rPr>
        <w:t xml:space="preserve">rall, the density of the </w:t>
      </w:r>
      <w:r w:rsidR="00A736E1" w:rsidRPr="00D82DAE">
        <w:rPr>
          <w:rFonts w:ascii="Arial" w:hAnsi="Arial" w:cs="Arial"/>
          <w:sz w:val="20"/>
          <w:szCs w:val="20"/>
        </w:rPr>
        <w:t>C</w:t>
      </w:r>
      <w:r w:rsidRPr="00D82DAE">
        <w:rPr>
          <w:rFonts w:ascii="Arial" w:hAnsi="Arial" w:cs="Arial"/>
          <w:sz w:val="20"/>
          <w:szCs w:val="20"/>
        </w:rPr>
        <w:t>ore should increase…”</w:t>
      </w:r>
    </w:p>
    <w:p w:rsidR="00FC7F44" w:rsidRPr="00D82DAE" w:rsidRDefault="00FC7F44" w:rsidP="00FC7F44">
      <w:pPr>
        <w:rPr>
          <w:rFonts w:ascii="Arial" w:hAnsi="Arial" w:cs="Arial"/>
          <w:sz w:val="20"/>
          <w:szCs w:val="20"/>
        </w:rPr>
      </w:pPr>
      <w:r w:rsidRPr="00D82DAE">
        <w:rPr>
          <w:rFonts w:ascii="Arial" w:hAnsi="Arial" w:cs="Arial"/>
          <w:sz w:val="20"/>
          <w:szCs w:val="20"/>
        </w:rPr>
        <w:t>P. 36: See discussion.</w:t>
      </w:r>
    </w:p>
    <w:p w:rsidR="00FC7F44" w:rsidRPr="00D82DAE" w:rsidRDefault="00FC7F44" w:rsidP="00FC7F44">
      <w:pPr>
        <w:rPr>
          <w:rFonts w:ascii="Arial" w:hAnsi="Arial" w:cs="Arial"/>
          <w:sz w:val="20"/>
          <w:szCs w:val="20"/>
        </w:rPr>
      </w:pPr>
      <w:r w:rsidRPr="00D82DAE">
        <w:rPr>
          <w:rFonts w:ascii="Arial" w:hAnsi="Arial" w:cs="Arial"/>
          <w:sz w:val="20"/>
          <w:szCs w:val="20"/>
        </w:rPr>
        <w:t>P. 37: See discussion.</w:t>
      </w:r>
    </w:p>
    <w:p w:rsidR="004A105A" w:rsidRPr="00D82DAE" w:rsidRDefault="00FC7F44" w:rsidP="00FC7F44">
      <w:pPr>
        <w:rPr>
          <w:rFonts w:ascii="Arial" w:hAnsi="Arial" w:cs="Arial"/>
          <w:sz w:val="20"/>
          <w:szCs w:val="20"/>
        </w:rPr>
      </w:pPr>
      <w:r w:rsidRPr="00D82DAE">
        <w:rPr>
          <w:rFonts w:ascii="Arial" w:hAnsi="Arial" w:cs="Arial"/>
          <w:sz w:val="20"/>
          <w:szCs w:val="20"/>
        </w:rPr>
        <w:t>P. 38: See discussion.</w:t>
      </w:r>
    </w:p>
    <w:p w:rsidR="00FC7F44" w:rsidRPr="00D82DAE" w:rsidRDefault="00FC7F44" w:rsidP="00FC7F44">
      <w:pPr>
        <w:rPr>
          <w:rFonts w:ascii="Arial" w:hAnsi="Arial" w:cs="Arial"/>
          <w:sz w:val="20"/>
          <w:szCs w:val="20"/>
        </w:rPr>
      </w:pPr>
      <w:r w:rsidRPr="00D82DAE">
        <w:rPr>
          <w:rFonts w:ascii="Arial" w:hAnsi="Arial" w:cs="Arial"/>
          <w:sz w:val="20"/>
          <w:szCs w:val="20"/>
        </w:rPr>
        <w:lastRenderedPageBreak/>
        <w:t>P. 39: See discussion.</w:t>
      </w:r>
    </w:p>
    <w:p w:rsidR="00FC7F44" w:rsidRPr="00D82DAE" w:rsidRDefault="00FC7F44" w:rsidP="00FC7F44">
      <w:pPr>
        <w:rPr>
          <w:rFonts w:ascii="Arial" w:hAnsi="Arial" w:cs="Arial"/>
          <w:sz w:val="20"/>
          <w:szCs w:val="20"/>
        </w:rPr>
      </w:pPr>
      <w:r w:rsidRPr="00D82DAE">
        <w:rPr>
          <w:rFonts w:ascii="Arial" w:hAnsi="Arial" w:cs="Arial"/>
          <w:sz w:val="20"/>
          <w:szCs w:val="20"/>
        </w:rPr>
        <w:t>P. 40: See discussion.</w:t>
      </w:r>
    </w:p>
    <w:p w:rsidR="00FC7F44" w:rsidRPr="00D82DAE" w:rsidRDefault="00FC7F44" w:rsidP="00FC7F44">
      <w:pPr>
        <w:rPr>
          <w:rFonts w:ascii="Arial" w:hAnsi="Arial" w:cs="Arial"/>
          <w:sz w:val="20"/>
          <w:szCs w:val="20"/>
        </w:rPr>
      </w:pPr>
      <w:r w:rsidRPr="00D82DAE">
        <w:rPr>
          <w:rFonts w:ascii="Arial" w:hAnsi="Arial" w:cs="Arial"/>
          <w:sz w:val="20"/>
          <w:szCs w:val="20"/>
        </w:rPr>
        <w:t>P. 41: See discussion.</w:t>
      </w:r>
    </w:p>
    <w:p w:rsidR="00FC7F44" w:rsidRPr="00D82DAE" w:rsidRDefault="00FC7F44" w:rsidP="00FC7F44">
      <w:pPr>
        <w:rPr>
          <w:rFonts w:ascii="Arial" w:hAnsi="Arial" w:cs="Arial"/>
          <w:sz w:val="20"/>
          <w:szCs w:val="20"/>
        </w:rPr>
      </w:pPr>
      <w:r w:rsidRPr="00D82DAE">
        <w:rPr>
          <w:rFonts w:ascii="Arial" w:hAnsi="Arial" w:cs="Arial"/>
          <w:sz w:val="20"/>
          <w:szCs w:val="20"/>
        </w:rPr>
        <w:t>P. 42: See discussion.</w:t>
      </w:r>
    </w:p>
    <w:p w:rsidR="00FC7F44" w:rsidRPr="00D82DAE" w:rsidRDefault="00FC7F44" w:rsidP="00FC7F44">
      <w:pPr>
        <w:rPr>
          <w:rFonts w:ascii="Arial" w:hAnsi="Arial" w:cs="Arial"/>
          <w:sz w:val="20"/>
          <w:szCs w:val="20"/>
        </w:rPr>
      </w:pPr>
      <w:r w:rsidRPr="00D82DAE">
        <w:rPr>
          <w:rFonts w:ascii="Arial" w:hAnsi="Arial" w:cs="Arial"/>
          <w:sz w:val="20"/>
          <w:szCs w:val="20"/>
        </w:rPr>
        <w:t>P. 43</w:t>
      </w:r>
      <w:r w:rsidR="00E779BA" w:rsidRPr="00D82DAE">
        <w:rPr>
          <w:rFonts w:ascii="Arial" w:hAnsi="Arial" w:cs="Arial"/>
          <w:sz w:val="20"/>
          <w:szCs w:val="20"/>
        </w:rPr>
        <w:t>:</w:t>
      </w:r>
      <w:r w:rsidRPr="00D82DAE">
        <w:rPr>
          <w:rFonts w:ascii="Arial" w:hAnsi="Arial" w:cs="Arial"/>
          <w:sz w:val="20"/>
          <w:szCs w:val="20"/>
        </w:rPr>
        <w:t xml:space="preserve"> See discussion.</w:t>
      </w:r>
    </w:p>
    <w:p w:rsidR="00FC7F44" w:rsidRPr="00D82DAE" w:rsidRDefault="00FC7F44" w:rsidP="00FC7F44">
      <w:pPr>
        <w:rPr>
          <w:rFonts w:ascii="Arial" w:hAnsi="Arial" w:cs="Arial"/>
          <w:sz w:val="20"/>
          <w:szCs w:val="20"/>
        </w:rPr>
      </w:pPr>
      <w:r w:rsidRPr="00D82DAE">
        <w:rPr>
          <w:rFonts w:ascii="Arial" w:hAnsi="Arial" w:cs="Arial"/>
          <w:sz w:val="20"/>
          <w:szCs w:val="20"/>
        </w:rPr>
        <w:t>P. 44</w:t>
      </w:r>
      <w:r w:rsidR="00E779BA" w:rsidRPr="00D82DAE">
        <w:rPr>
          <w:rFonts w:ascii="Arial" w:hAnsi="Arial" w:cs="Arial"/>
          <w:sz w:val="20"/>
          <w:szCs w:val="20"/>
        </w:rPr>
        <w:t>:</w:t>
      </w:r>
      <w:r w:rsidRPr="00D82DAE">
        <w:rPr>
          <w:rFonts w:ascii="Arial" w:hAnsi="Arial" w:cs="Arial"/>
          <w:sz w:val="20"/>
          <w:szCs w:val="20"/>
        </w:rPr>
        <w:t xml:space="preserve"> See discussion.</w:t>
      </w:r>
    </w:p>
    <w:p w:rsidR="00FC7F44" w:rsidRPr="00D82DAE" w:rsidRDefault="00FC7F44" w:rsidP="00FC7F44">
      <w:pPr>
        <w:rPr>
          <w:rFonts w:ascii="Arial" w:hAnsi="Arial" w:cs="Arial"/>
          <w:sz w:val="20"/>
          <w:szCs w:val="20"/>
        </w:rPr>
      </w:pPr>
      <w:r w:rsidRPr="00D82DAE">
        <w:rPr>
          <w:rFonts w:ascii="Arial" w:hAnsi="Arial" w:cs="Arial"/>
          <w:sz w:val="20"/>
          <w:szCs w:val="20"/>
        </w:rPr>
        <w:t>P. 45</w:t>
      </w:r>
      <w:r w:rsidR="00E779BA" w:rsidRPr="00D82DAE">
        <w:rPr>
          <w:rFonts w:ascii="Arial" w:hAnsi="Arial" w:cs="Arial"/>
          <w:sz w:val="20"/>
          <w:szCs w:val="20"/>
        </w:rPr>
        <w:t>:</w:t>
      </w:r>
      <w:r w:rsidRPr="00D82DAE">
        <w:rPr>
          <w:rFonts w:ascii="Arial" w:hAnsi="Arial" w:cs="Arial"/>
          <w:sz w:val="20"/>
          <w:szCs w:val="20"/>
        </w:rPr>
        <w:t xml:space="preserve"> See discussion.</w:t>
      </w:r>
    </w:p>
    <w:p w:rsidR="00FC7F44" w:rsidRPr="00D82DAE" w:rsidRDefault="00FC7F44" w:rsidP="00FC7F44">
      <w:pPr>
        <w:rPr>
          <w:rFonts w:ascii="Arial" w:hAnsi="Arial" w:cs="Arial"/>
          <w:sz w:val="20"/>
          <w:szCs w:val="20"/>
        </w:rPr>
      </w:pPr>
      <w:r w:rsidRPr="00D82DAE">
        <w:rPr>
          <w:rFonts w:ascii="Arial" w:hAnsi="Arial" w:cs="Arial"/>
          <w:sz w:val="20"/>
          <w:szCs w:val="20"/>
        </w:rPr>
        <w:t>P. 46</w:t>
      </w:r>
      <w:r w:rsidR="00E779BA" w:rsidRPr="00D82DAE">
        <w:rPr>
          <w:rFonts w:ascii="Arial" w:hAnsi="Arial" w:cs="Arial"/>
          <w:sz w:val="20"/>
          <w:szCs w:val="20"/>
        </w:rPr>
        <w:t>:</w:t>
      </w:r>
      <w:r w:rsidRPr="00D82DAE">
        <w:rPr>
          <w:rFonts w:ascii="Arial" w:hAnsi="Arial" w:cs="Arial"/>
          <w:sz w:val="20"/>
          <w:szCs w:val="20"/>
        </w:rPr>
        <w:t xml:space="preserve"> See discussion.</w:t>
      </w:r>
    </w:p>
    <w:p w:rsidR="00FC7F44" w:rsidRPr="00D82DAE" w:rsidRDefault="00FC7F44" w:rsidP="00FC7F44">
      <w:pPr>
        <w:rPr>
          <w:rFonts w:ascii="Arial" w:hAnsi="Arial" w:cs="Arial"/>
          <w:sz w:val="20"/>
          <w:szCs w:val="20"/>
        </w:rPr>
      </w:pPr>
      <w:r w:rsidRPr="00D82DAE">
        <w:rPr>
          <w:rFonts w:ascii="Arial" w:hAnsi="Arial" w:cs="Arial"/>
          <w:sz w:val="20"/>
          <w:szCs w:val="20"/>
        </w:rPr>
        <w:t>P. 47: “Access to parking area should be provided from an alley, not from a primary shopping street.” See remaining bullets.</w:t>
      </w:r>
    </w:p>
    <w:p w:rsidR="00FC7F44" w:rsidRPr="00D82DAE" w:rsidRDefault="00FC7F44" w:rsidP="00FC7F44">
      <w:pPr>
        <w:rPr>
          <w:rFonts w:ascii="Arial" w:hAnsi="Arial" w:cs="Arial"/>
          <w:sz w:val="20"/>
          <w:szCs w:val="20"/>
        </w:rPr>
      </w:pPr>
      <w:r w:rsidRPr="00D82DAE">
        <w:rPr>
          <w:rFonts w:ascii="Arial" w:hAnsi="Arial" w:cs="Arial"/>
          <w:sz w:val="20"/>
          <w:szCs w:val="20"/>
        </w:rPr>
        <w:t>P. 52: See case study.</w:t>
      </w:r>
    </w:p>
    <w:p w:rsidR="00FC7F44" w:rsidRPr="00D82DAE" w:rsidRDefault="00FC7F44" w:rsidP="00FC7F44">
      <w:pPr>
        <w:rPr>
          <w:rFonts w:ascii="Arial" w:hAnsi="Arial" w:cs="Arial"/>
          <w:sz w:val="20"/>
          <w:szCs w:val="20"/>
        </w:rPr>
      </w:pPr>
      <w:r w:rsidRPr="00D82DAE">
        <w:rPr>
          <w:rFonts w:ascii="Arial" w:hAnsi="Arial" w:cs="Arial"/>
          <w:sz w:val="20"/>
          <w:szCs w:val="20"/>
        </w:rPr>
        <w:t>P. 82-84: See entire discussion of 3</w:t>
      </w:r>
      <w:r w:rsidRPr="00D82DAE">
        <w:rPr>
          <w:rFonts w:ascii="Arial" w:hAnsi="Arial" w:cs="Arial"/>
          <w:sz w:val="20"/>
          <w:szCs w:val="20"/>
          <w:vertAlign w:val="superscript"/>
        </w:rPr>
        <w:t>rd</w:t>
      </w:r>
      <w:r w:rsidRPr="00D82DAE">
        <w:rPr>
          <w:rFonts w:ascii="Arial" w:hAnsi="Arial" w:cs="Arial"/>
          <w:sz w:val="20"/>
          <w:szCs w:val="20"/>
        </w:rPr>
        <w:t xml:space="preserve"> Street Special Character Area.</w:t>
      </w:r>
    </w:p>
    <w:sectPr w:rsidR="00FC7F44" w:rsidRPr="00D82DA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3714" w:rsidRDefault="00C63714" w:rsidP="00D82DAE">
      <w:pPr>
        <w:spacing w:after="0" w:line="240" w:lineRule="auto"/>
      </w:pPr>
      <w:r>
        <w:separator/>
      </w:r>
    </w:p>
  </w:endnote>
  <w:endnote w:type="continuationSeparator" w:id="0">
    <w:p w:rsidR="00C63714" w:rsidRDefault="00C63714" w:rsidP="00D82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1800436"/>
      <w:docPartObj>
        <w:docPartGallery w:val="Page Numbers (Bottom of Page)"/>
        <w:docPartUnique/>
      </w:docPartObj>
    </w:sdtPr>
    <w:sdtEndPr/>
    <w:sdtContent>
      <w:sdt>
        <w:sdtPr>
          <w:id w:val="860082579"/>
          <w:docPartObj>
            <w:docPartGallery w:val="Page Numbers (Top of Page)"/>
            <w:docPartUnique/>
          </w:docPartObj>
        </w:sdtPr>
        <w:sdtEndPr/>
        <w:sdtContent>
          <w:p w:rsidR="00D82DAE" w:rsidRDefault="00D82DA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9B7C9B">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B7C9B">
              <w:rPr>
                <w:b/>
                <w:bCs/>
                <w:noProof/>
              </w:rPr>
              <w:t>4</w:t>
            </w:r>
            <w:r>
              <w:rPr>
                <w:b/>
                <w:bCs/>
                <w:sz w:val="24"/>
                <w:szCs w:val="24"/>
              </w:rPr>
              <w:fldChar w:fldCharType="end"/>
            </w:r>
          </w:p>
        </w:sdtContent>
      </w:sdt>
    </w:sdtContent>
  </w:sdt>
  <w:p w:rsidR="00D82DAE" w:rsidRDefault="00D82D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3714" w:rsidRDefault="00C63714" w:rsidP="00D82DAE">
      <w:pPr>
        <w:spacing w:after="0" w:line="240" w:lineRule="auto"/>
      </w:pPr>
      <w:r>
        <w:separator/>
      </w:r>
    </w:p>
  </w:footnote>
  <w:footnote w:type="continuationSeparator" w:id="0">
    <w:p w:rsidR="00C63714" w:rsidRDefault="00C63714" w:rsidP="00D82D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B1094"/>
    <w:multiLevelType w:val="hybridMultilevel"/>
    <w:tmpl w:val="258E0DE8"/>
    <w:lvl w:ilvl="0" w:tplc="6E308A0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9B5BEC"/>
    <w:multiLevelType w:val="hybridMultilevel"/>
    <w:tmpl w:val="6FA20D1E"/>
    <w:lvl w:ilvl="0" w:tplc="6E308A0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BE04DF"/>
    <w:multiLevelType w:val="hybridMultilevel"/>
    <w:tmpl w:val="FF945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197175"/>
    <w:multiLevelType w:val="hybridMultilevel"/>
    <w:tmpl w:val="B88A1A88"/>
    <w:lvl w:ilvl="0" w:tplc="6E308A0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833CAB"/>
    <w:multiLevelType w:val="hybridMultilevel"/>
    <w:tmpl w:val="B6D0EEEA"/>
    <w:lvl w:ilvl="0" w:tplc="6E308A0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207"/>
    <w:rsid w:val="00001F89"/>
    <w:rsid w:val="000036A0"/>
    <w:rsid w:val="000116CA"/>
    <w:rsid w:val="00015E55"/>
    <w:rsid w:val="00030DF1"/>
    <w:rsid w:val="000731E7"/>
    <w:rsid w:val="00091CDF"/>
    <w:rsid w:val="00093B24"/>
    <w:rsid w:val="000A1570"/>
    <w:rsid w:val="000B3687"/>
    <w:rsid w:val="000C1563"/>
    <w:rsid w:val="000C31E4"/>
    <w:rsid w:val="000F6C8E"/>
    <w:rsid w:val="001102E2"/>
    <w:rsid w:val="00122034"/>
    <w:rsid w:val="0012474F"/>
    <w:rsid w:val="00132EC2"/>
    <w:rsid w:val="00135005"/>
    <w:rsid w:val="0015234F"/>
    <w:rsid w:val="0015666B"/>
    <w:rsid w:val="001969D1"/>
    <w:rsid w:val="001D1BA8"/>
    <w:rsid w:val="001F24BC"/>
    <w:rsid w:val="0020786D"/>
    <w:rsid w:val="00217FD1"/>
    <w:rsid w:val="0022121A"/>
    <w:rsid w:val="00224BCC"/>
    <w:rsid w:val="00225598"/>
    <w:rsid w:val="00226081"/>
    <w:rsid w:val="0024151B"/>
    <w:rsid w:val="002505BC"/>
    <w:rsid w:val="00252ED8"/>
    <w:rsid w:val="00255407"/>
    <w:rsid w:val="00263B18"/>
    <w:rsid w:val="002724A3"/>
    <w:rsid w:val="0027260E"/>
    <w:rsid w:val="0028177B"/>
    <w:rsid w:val="002A500A"/>
    <w:rsid w:val="002A58AC"/>
    <w:rsid w:val="002C2B5A"/>
    <w:rsid w:val="002C62DD"/>
    <w:rsid w:val="002D51D8"/>
    <w:rsid w:val="002E0AA7"/>
    <w:rsid w:val="002F2D5A"/>
    <w:rsid w:val="002F7E2C"/>
    <w:rsid w:val="00302D18"/>
    <w:rsid w:val="003108DD"/>
    <w:rsid w:val="00311AF4"/>
    <w:rsid w:val="00316912"/>
    <w:rsid w:val="0032366B"/>
    <w:rsid w:val="003237C8"/>
    <w:rsid w:val="00332654"/>
    <w:rsid w:val="003511E4"/>
    <w:rsid w:val="00363A55"/>
    <w:rsid w:val="00364C78"/>
    <w:rsid w:val="00364C88"/>
    <w:rsid w:val="00366CC5"/>
    <w:rsid w:val="00366D78"/>
    <w:rsid w:val="003779D9"/>
    <w:rsid w:val="003A398B"/>
    <w:rsid w:val="003A4DBA"/>
    <w:rsid w:val="003B73B2"/>
    <w:rsid w:val="003C18EF"/>
    <w:rsid w:val="003D0EC4"/>
    <w:rsid w:val="003D7143"/>
    <w:rsid w:val="003D7C79"/>
    <w:rsid w:val="003E632C"/>
    <w:rsid w:val="00403379"/>
    <w:rsid w:val="00412EB0"/>
    <w:rsid w:val="004226C2"/>
    <w:rsid w:val="00436430"/>
    <w:rsid w:val="0044535F"/>
    <w:rsid w:val="00455F80"/>
    <w:rsid w:val="0047235D"/>
    <w:rsid w:val="004813D5"/>
    <w:rsid w:val="004846B9"/>
    <w:rsid w:val="00487D77"/>
    <w:rsid w:val="0049017C"/>
    <w:rsid w:val="004919C4"/>
    <w:rsid w:val="004A105A"/>
    <w:rsid w:val="004A2FD1"/>
    <w:rsid w:val="004A5E67"/>
    <w:rsid w:val="004A6CD7"/>
    <w:rsid w:val="004D1C89"/>
    <w:rsid w:val="004D604D"/>
    <w:rsid w:val="004E193F"/>
    <w:rsid w:val="004F76DA"/>
    <w:rsid w:val="005214D7"/>
    <w:rsid w:val="005263A6"/>
    <w:rsid w:val="00543E03"/>
    <w:rsid w:val="00550D2F"/>
    <w:rsid w:val="00555EEC"/>
    <w:rsid w:val="00584360"/>
    <w:rsid w:val="005C0ABE"/>
    <w:rsid w:val="005D4EA5"/>
    <w:rsid w:val="00607DA2"/>
    <w:rsid w:val="00611BF0"/>
    <w:rsid w:val="00632E19"/>
    <w:rsid w:val="00656A93"/>
    <w:rsid w:val="0065749D"/>
    <w:rsid w:val="00660149"/>
    <w:rsid w:val="00662495"/>
    <w:rsid w:val="006708F0"/>
    <w:rsid w:val="00671D53"/>
    <w:rsid w:val="0069556C"/>
    <w:rsid w:val="006B306F"/>
    <w:rsid w:val="006D4199"/>
    <w:rsid w:val="006D5DD7"/>
    <w:rsid w:val="006F319D"/>
    <w:rsid w:val="00720055"/>
    <w:rsid w:val="00741423"/>
    <w:rsid w:val="00741C71"/>
    <w:rsid w:val="00751308"/>
    <w:rsid w:val="007938CB"/>
    <w:rsid w:val="007A7F70"/>
    <w:rsid w:val="007C44EB"/>
    <w:rsid w:val="007E3CC7"/>
    <w:rsid w:val="007E45DF"/>
    <w:rsid w:val="007E56DD"/>
    <w:rsid w:val="007E58DA"/>
    <w:rsid w:val="007F5E42"/>
    <w:rsid w:val="007F72AA"/>
    <w:rsid w:val="007F75D9"/>
    <w:rsid w:val="008014E6"/>
    <w:rsid w:val="00803D62"/>
    <w:rsid w:val="00812AD2"/>
    <w:rsid w:val="00821112"/>
    <w:rsid w:val="008352EB"/>
    <w:rsid w:val="0084792B"/>
    <w:rsid w:val="00872112"/>
    <w:rsid w:val="00874902"/>
    <w:rsid w:val="00882ACD"/>
    <w:rsid w:val="008872DC"/>
    <w:rsid w:val="008A6B44"/>
    <w:rsid w:val="008C64AC"/>
    <w:rsid w:val="008E78D4"/>
    <w:rsid w:val="0090476B"/>
    <w:rsid w:val="0091019C"/>
    <w:rsid w:val="00912E6F"/>
    <w:rsid w:val="00921432"/>
    <w:rsid w:val="00922AB7"/>
    <w:rsid w:val="00955574"/>
    <w:rsid w:val="0096071A"/>
    <w:rsid w:val="009708E4"/>
    <w:rsid w:val="009758C1"/>
    <w:rsid w:val="009B7C9B"/>
    <w:rsid w:val="009C638F"/>
    <w:rsid w:val="009D2CED"/>
    <w:rsid w:val="00A06F1A"/>
    <w:rsid w:val="00A239AB"/>
    <w:rsid w:val="00A378BB"/>
    <w:rsid w:val="00A51901"/>
    <w:rsid w:val="00A528F5"/>
    <w:rsid w:val="00A6138C"/>
    <w:rsid w:val="00A62447"/>
    <w:rsid w:val="00A736E1"/>
    <w:rsid w:val="00AA287D"/>
    <w:rsid w:val="00AA5388"/>
    <w:rsid w:val="00AD44B9"/>
    <w:rsid w:val="00AD7FC8"/>
    <w:rsid w:val="00AE1A95"/>
    <w:rsid w:val="00B16BD5"/>
    <w:rsid w:val="00B34723"/>
    <w:rsid w:val="00B4359C"/>
    <w:rsid w:val="00B5119B"/>
    <w:rsid w:val="00B51E57"/>
    <w:rsid w:val="00B650F0"/>
    <w:rsid w:val="00B7103F"/>
    <w:rsid w:val="00B76F8C"/>
    <w:rsid w:val="00B8473E"/>
    <w:rsid w:val="00B95C91"/>
    <w:rsid w:val="00BB43E0"/>
    <w:rsid w:val="00BB5417"/>
    <w:rsid w:val="00BD6261"/>
    <w:rsid w:val="00BE0EC0"/>
    <w:rsid w:val="00BE2D54"/>
    <w:rsid w:val="00C00EF5"/>
    <w:rsid w:val="00C03FB6"/>
    <w:rsid w:val="00C271ED"/>
    <w:rsid w:val="00C43566"/>
    <w:rsid w:val="00C53CD1"/>
    <w:rsid w:val="00C63714"/>
    <w:rsid w:val="00CA3368"/>
    <w:rsid w:val="00CC5B87"/>
    <w:rsid w:val="00CE64A2"/>
    <w:rsid w:val="00D11473"/>
    <w:rsid w:val="00D233FE"/>
    <w:rsid w:val="00D4055E"/>
    <w:rsid w:val="00D438EE"/>
    <w:rsid w:val="00D82DAE"/>
    <w:rsid w:val="00D90207"/>
    <w:rsid w:val="00DA2F52"/>
    <w:rsid w:val="00DD4566"/>
    <w:rsid w:val="00DD5EA0"/>
    <w:rsid w:val="00DE52C5"/>
    <w:rsid w:val="00DE7DD2"/>
    <w:rsid w:val="00E01ECD"/>
    <w:rsid w:val="00E03218"/>
    <w:rsid w:val="00E13349"/>
    <w:rsid w:val="00E20335"/>
    <w:rsid w:val="00E42857"/>
    <w:rsid w:val="00E45F75"/>
    <w:rsid w:val="00E535E7"/>
    <w:rsid w:val="00E600B3"/>
    <w:rsid w:val="00E63219"/>
    <w:rsid w:val="00E74347"/>
    <w:rsid w:val="00E7790E"/>
    <w:rsid w:val="00E779BA"/>
    <w:rsid w:val="00EA1F72"/>
    <w:rsid w:val="00EA5E0A"/>
    <w:rsid w:val="00EC1A8B"/>
    <w:rsid w:val="00EF0844"/>
    <w:rsid w:val="00EF5E3A"/>
    <w:rsid w:val="00F00BB2"/>
    <w:rsid w:val="00F14159"/>
    <w:rsid w:val="00F14E8A"/>
    <w:rsid w:val="00F235A5"/>
    <w:rsid w:val="00F255C2"/>
    <w:rsid w:val="00F706D2"/>
    <w:rsid w:val="00F86D0C"/>
    <w:rsid w:val="00F9794C"/>
    <w:rsid w:val="00FB296B"/>
    <w:rsid w:val="00FB4D6B"/>
    <w:rsid w:val="00FC12DA"/>
    <w:rsid w:val="00FC524F"/>
    <w:rsid w:val="00FC7F44"/>
    <w:rsid w:val="00FF75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B47C2D-909E-4387-ADF0-8FD195F62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2">
    <w:name w:val="heading 2"/>
    <w:basedOn w:val="Normal"/>
    <w:link w:val="Heading2Char"/>
    <w:uiPriority w:val="9"/>
    <w:qFormat/>
    <w:rsid w:val="00BB43E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D1C89"/>
    <w:rPr>
      <w:color w:val="0000FF"/>
      <w:u w:val="single"/>
    </w:rPr>
  </w:style>
  <w:style w:type="character" w:customStyle="1" w:styleId="Heading2Char">
    <w:name w:val="Heading 2 Char"/>
    <w:basedOn w:val="DefaultParagraphFont"/>
    <w:link w:val="Heading2"/>
    <w:uiPriority w:val="9"/>
    <w:rsid w:val="00BB43E0"/>
    <w:rPr>
      <w:rFonts w:ascii="Times New Roman" w:eastAsia="Times New Roman" w:hAnsi="Times New Roman" w:cs="Times New Roman"/>
      <w:b/>
      <w:bCs/>
      <w:sz w:val="36"/>
      <w:szCs w:val="36"/>
    </w:rPr>
  </w:style>
  <w:style w:type="paragraph" w:styleId="BalloonText">
    <w:name w:val="Balloon Text"/>
    <w:basedOn w:val="Normal"/>
    <w:link w:val="BalloonTextChar"/>
    <w:uiPriority w:val="99"/>
    <w:semiHidden/>
    <w:unhideWhenUsed/>
    <w:rsid w:val="002D51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51D8"/>
    <w:rPr>
      <w:rFonts w:ascii="Tahoma" w:hAnsi="Tahoma" w:cs="Tahoma"/>
      <w:sz w:val="16"/>
      <w:szCs w:val="16"/>
    </w:rPr>
  </w:style>
  <w:style w:type="paragraph" w:styleId="ListParagraph">
    <w:name w:val="List Paragraph"/>
    <w:basedOn w:val="Normal"/>
    <w:uiPriority w:val="34"/>
    <w:qFormat/>
    <w:rsid w:val="00550D2F"/>
    <w:pPr>
      <w:ind w:left="720"/>
      <w:contextualSpacing/>
    </w:pPr>
  </w:style>
  <w:style w:type="paragraph" w:styleId="Header">
    <w:name w:val="header"/>
    <w:basedOn w:val="Normal"/>
    <w:link w:val="HeaderChar"/>
    <w:uiPriority w:val="99"/>
    <w:unhideWhenUsed/>
    <w:rsid w:val="00D82D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2DAE"/>
  </w:style>
  <w:style w:type="paragraph" w:styleId="Footer">
    <w:name w:val="footer"/>
    <w:basedOn w:val="Normal"/>
    <w:link w:val="FooterChar"/>
    <w:uiPriority w:val="99"/>
    <w:unhideWhenUsed/>
    <w:rsid w:val="00D82D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2D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778883">
      <w:bodyDiv w:val="1"/>
      <w:marLeft w:val="0"/>
      <w:marRight w:val="0"/>
      <w:marTop w:val="0"/>
      <w:marBottom w:val="0"/>
      <w:divBdr>
        <w:top w:val="none" w:sz="0" w:space="0" w:color="auto"/>
        <w:left w:val="none" w:sz="0" w:space="0" w:color="auto"/>
        <w:bottom w:val="none" w:sz="0" w:space="0" w:color="auto"/>
        <w:right w:val="none" w:sz="0" w:space="0" w:color="auto"/>
      </w:divBdr>
    </w:div>
    <w:div w:id="447627447">
      <w:bodyDiv w:val="1"/>
      <w:marLeft w:val="0"/>
      <w:marRight w:val="0"/>
      <w:marTop w:val="0"/>
      <w:marBottom w:val="0"/>
      <w:divBdr>
        <w:top w:val="none" w:sz="0" w:space="0" w:color="auto"/>
        <w:left w:val="none" w:sz="0" w:space="0" w:color="auto"/>
        <w:bottom w:val="none" w:sz="0" w:space="0" w:color="auto"/>
        <w:right w:val="none" w:sz="0" w:space="0" w:color="auto"/>
      </w:divBdr>
    </w:div>
    <w:div w:id="478041048">
      <w:bodyDiv w:val="1"/>
      <w:marLeft w:val="0"/>
      <w:marRight w:val="0"/>
      <w:marTop w:val="0"/>
      <w:marBottom w:val="0"/>
      <w:divBdr>
        <w:top w:val="none" w:sz="0" w:space="0" w:color="auto"/>
        <w:left w:val="none" w:sz="0" w:space="0" w:color="auto"/>
        <w:bottom w:val="none" w:sz="0" w:space="0" w:color="auto"/>
        <w:right w:val="none" w:sz="0" w:space="0" w:color="auto"/>
      </w:divBdr>
    </w:div>
    <w:div w:id="499203707">
      <w:bodyDiv w:val="1"/>
      <w:marLeft w:val="0"/>
      <w:marRight w:val="0"/>
      <w:marTop w:val="0"/>
      <w:marBottom w:val="0"/>
      <w:divBdr>
        <w:top w:val="none" w:sz="0" w:space="0" w:color="auto"/>
        <w:left w:val="none" w:sz="0" w:space="0" w:color="auto"/>
        <w:bottom w:val="none" w:sz="0" w:space="0" w:color="auto"/>
        <w:right w:val="none" w:sz="0" w:space="0" w:color="auto"/>
      </w:divBdr>
    </w:div>
    <w:div w:id="774447293">
      <w:bodyDiv w:val="1"/>
      <w:marLeft w:val="0"/>
      <w:marRight w:val="0"/>
      <w:marTop w:val="0"/>
      <w:marBottom w:val="0"/>
      <w:divBdr>
        <w:top w:val="none" w:sz="0" w:space="0" w:color="auto"/>
        <w:left w:val="none" w:sz="0" w:space="0" w:color="auto"/>
        <w:bottom w:val="none" w:sz="0" w:space="0" w:color="auto"/>
        <w:right w:val="none" w:sz="0" w:space="0" w:color="auto"/>
      </w:divBdr>
    </w:div>
    <w:div w:id="1153185246">
      <w:bodyDiv w:val="1"/>
      <w:marLeft w:val="0"/>
      <w:marRight w:val="0"/>
      <w:marTop w:val="0"/>
      <w:marBottom w:val="0"/>
      <w:divBdr>
        <w:top w:val="none" w:sz="0" w:space="0" w:color="auto"/>
        <w:left w:val="none" w:sz="0" w:space="0" w:color="auto"/>
        <w:bottom w:val="none" w:sz="0" w:space="0" w:color="auto"/>
        <w:right w:val="none" w:sz="0" w:space="0" w:color="auto"/>
      </w:divBdr>
    </w:div>
    <w:div w:id="1224870146">
      <w:bodyDiv w:val="1"/>
      <w:marLeft w:val="0"/>
      <w:marRight w:val="0"/>
      <w:marTop w:val="0"/>
      <w:marBottom w:val="0"/>
      <w:divBdr>
        <w:top w:val="none" w:sz="0" w:space="0" w:color="auto"/>
        <w:left w:val="none" w:sz="0" w:space="0" w:color="auto"/>
        <w:bottom w:val="none" w:sz="0" w:space="0" w:color="auto"/>
        <w:right w:val="none" w:sz="0" w:space="0" w:color="auto"/>
      </w:divBdr>
    </w:div>
    <w:div w:id="1254631105">
      <w:bodyDiv w:val="1"/>
      <w:marLeft w:val="0"/>
      <w:marRight w:val="0"/>
      <w:marTop w:val="0"/>
      <w:marBottom w:val="0"/>
      <w:divBdr>
        <w:top w:val="none" w:sz="0" w:space="0" w:color="auto"/>
        <w:left w:val="none" w:sz="0" w:space="0" w:color="auto"/>
        <w:bottom w:val="none" w:sz="0" w:space="0" w:color="auto"/>
        <w:right w:val="none" w:sz="0" w:space="0" w:color="auto"/>
      </w:divBdr>
    </w:div>
    <w:div w:id="1379672339">
      <w:bodyDiv w:val="1"/>
      <w:marLeft w:val="0"/>
      <w:marRight w:val="0"/>
      <w:marTop w:val="0"/>
      <w:marBottom w:val="0"/>
      <w:divBdr>
        <w:top w:val="none" w:sz="0" w:space="0" w:color="auto"/>
        <w:left w:val="none" w:sz="0" w:space="0" w:color="auto"/>
        <w:bottom w:val="none" w:sz="0" w:space="0" w:color="auto"/>
        <w:right w:val="none" w:sz="0" w:space="0" w:color="auto"/>
      </w:divBdr>
    </w:div>
    <w:div w:id="1486706199">
      <w:bodyDiv w:val="1"/>
      <w:marLeft w:val="0"/>
      <w:marRight w:val="0"/>
      <w:marTop w:val="0"/>
      <w:marBottom w:val="0"/>
      <w:divBdr>
        <w:top w:val="none" w:sz="0" w:space="0" w:color="auto"/>
        <w:left w:val="none" w:sz="0" w:space="0" w:color="auto"/>
        <w:bottom w:val="none" w:sz="0" w:space="0" w:color="auto"/>
        <w:right w:val="none" w:sz="0" w:space="0" w:color="auto"/>
      </w:divBdr>
    </w:div>
    <w:div w:id="1488862679">
      <w:bodyDiv w:val="1"/>
      <w:marLeft w:val="0"/>
      <w:marRight w:val="0"/>
      <w:marTop w:val="0"/>
      <w:marBottom w:val="0"/>
      <w:divBdr>
        <w:top w:val="none" w:sz="0" w:space="0" w:color="auto"/>
        <w:left w:val="none" w:sz="0" w:space="0" w:color="auto"/>
        <w:bottom w:val="none" w:sz="0" w:space="0" w:color="auto"/>
        <w:right w:val="none" w:sz="0" w:space="0" w:color="auto"/>
      </w:divBdr>
    </w:div>
    <w:div w:id="1496149719">
      <w:bodyDiv w:val="1"/>
      <w:marLeft w:val="0"/>
      <w:marRight w:val="0"/>
      <w:marTop w:val="0"/>
      <w:marBottom w:val="0"/>
      <w:divBdr>
        <w:top w:val="none" w:sz="0" w:space="0" w:color="auto"/>
        <w:left w:val="none" w:sz="0" w:space="0" w:color="auto"/>
        <w:bottom w:val="none" w:sz="0" w:space="0" w:color="auto"/>
        <w:right w:val="none" w:sz="0" w:space="0" w:color="auto"/>
      </w:divBdr>
    </w:div>
    <w:div w:id="1526091315">
      <w:bodyDiv w:val="1"/>
      <w:marLeft w:val="0"/>
      <w:marRight w:val="0"/>
      <w:marTop w:val="0"/>
      <w:marBottom w:val="0"/>
      <w:divBdr>
        <w:top w:val="none" w:sz="0" w:space="0" w:color="auto"/>
        <w:left w:val="none" w:sz="0" w:space="0" w:color="auto"/>
        <w:bottom w:val="none" w:sz="0" w:space="0" w:color="auto"/>
        <w:right w:val="none" w:sz="0" w:space="0" w:color="auto"/>
      </w:divBdr>
    </w:div>
    <w:div w:id="1848933696">
      <w:bodyDiv w:val="1"/>
      <w:marLeft w:val="0"/>
      <w:marRight w:val="0"/>
      <w:marTop w:val="0"/>
      <w:marBottom w:val="0"/>
      <w:divBdr>
        <w:top w:val="none" w:sz="0" w:space="0" w:color="auto"/>
        <w:left w:val="none" w:sz="0" w:space="0" w:color="auto"/>
        <w:bottom w:val="none" w:sz="0" w:space="0" w:color="auto"/>
        <w:right w:val="none" w:sz="0" w:space="0" w:color="auto"/>
      </w:divBdr>
    </w:div>
    <w:div w:id="1949196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1265</Words>
  <Characters>7215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Janice</dc:creator>
  <cp:lastModifiedBy>David Greenwald</cp:lastModifiedBy>
  <cp:revision>2</cp:revision>
  <cp:lastPrinted>2017-06-13T14:39:00Z</cp:lastPrinted>
  <dcterms:created xsi:type="dcterms:W3CDTF">2017-06-13T14:41:00Z</dcterms:created>
  <dcterms:modified xsi:type="dcterms:W3CDTF">2017-06-13T14:41:00Z</dcterms:modified>
</cp:coreProperties>
</file>